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539" w:tblpY="-18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95"/>
      </w:tblGrid>
      <w:tr w:rsidR="002C583D" w:rsidRPr="002C583D">
        <w:tc>
          <w:tcPr>
            <w:tcW w:w="3936" w:type="dxa"/>
          </w:tcPr>
          <w:p w:rsidR="005436AC" w:rsidRPr="002C583D" w:rsidRDefault="00BE1418">
            <w:pPr>
              <w:spacing w:after="0" w:line="240" w:lineRule="auto"/>
              <w:jc w:val="center"/>
              <w:rPr>
                <w:rFonts w:cs="Times New Roman"/>
                <w:b/>
                <w:sz w:val="26"/>
                <w:szCs w:val="26"/>
                <w:lang w:val="vi-VN"/>
              </w:rPr>
            </w:pPr>
            <w:r w:rsidRPr="002C583D">
              <w:rPr>
                <w:rFonts w:cs="Times New Roman"/>
                <w:b/>
                <w:sz w:val="26"/>
                <w:szCs w:val="26"/>
              </w:rPr>
              <w:t>ỦY BAN NHÂN DÂN</w:t>
            </w:r>
          </w:p>
          <w:p w:rsidR="005436AC" w:rsidRPr="002C583D" w:rsidRDefault="006B3405">
            <w:pPr>
              <w:spacing w:after="0" w:line="240" w:lineRule="auto"/>
              <w:jc w:val="center"/>
              <w:rPr>
                <w:rFonts w:cs="Times New Roman"/>
                <w:b/>
                <w:szCs w:val="28"/>
              </w:rPr>
            </w:pPr>
            <w:r w:rsidRPr="002C583D">
              <w:rPr>
                <w:rFonts w:cs="Times New Roman"/>
                <w:b/>
                <w:noProof/>
                <w:sz w:val="26"/>
                <w:szCs w:val="26"/>
              </w:rPr>
              <mc:AlternateContent>
                <mc:Choice Requires="wps">
                  <w:drawing>
                    <wp:anchor distT="4294967294" distB="4294967294" distL="114300" distR="114300" simplePos="0" relativeHeight="251654144" behindDoc="0" locked="0" layoutInCell="1" allowOverlap="1" wp14:anchorId="5091CC60" wp14:editId="045A624F">
                      <wp:simplePos x="0" y="0"/>
                      <wp:positionH relativeFrom="column">
                        <wp:posOffset>765175</wp:posOffset>
                      </wp:positionH>
                      <wp:positionV relativeFrom="paragraph">
                        <wp:posOffset>203835</wp:posOffset>
                      </wp:positionV>
                      <wp:extent cx="762635" cy="0"/>
                      <wp:effectExtent l="0" t="0" r="374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63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F1C403" id="Straight Connector 4"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5pt,16.05pt" to="120.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" strokecolor="black [3040]" strokeweight=".25pt">
                      <o:lock v:ext="edit" shapetype="f"/>
                    </v:line>
                  </w:pict>
                </mc:Fallback>
              </mc:AlternateContent>
            </w:r>
            <w:r w:rsidR="00BE1418" w:rsidRPr="002C583D">
              <w:rPr>
                <w:rFonts w:cs="Times New Roman"/>
                <w:b/>
                <w:sz w:val="26"/>
                <w:szCs w:val="26"/>
              </w:rPr>
              <w:t>TỈNH SÓC TRĂNG</w:t>
            </w:r>
          </w:p>
        </w:tc>
        <w:tc>
          <w:tcPr>
            <w:tcW w:w="6095" w:type="dxa"/>
          </w:tcPr>
          <w:p w:rsidR="005436AC" w:rsidRPr="002C583D" w:rsidRDefault="00BE1418">
            <w:pPr>
              <w:spacing w:after="0" w:line="240" w:lineRule="auto"/>
              <w:jc w:val="center"/>
              <w:rPr>
                <w:rFonts w:cs="Times New Roman"/>
                <w:b/>
                <w:sz w:val="26"/>
                <w:szCs w:val="26"/>
              </w:rPr>
            </w:pPr>
            <w:r w:rsidRPr="002C583D">
              <w:rPr>
                <w:rFonts w:cs="Times New Roman"/>
                <w:b/>
                <w:sz w:val="26"/>
                <w:szCs w:val="26"/>
              </w:rPr>
              <w:t>CỘNG HÒA XÃ HỘI CHỦ NGHĨA VIỆT NAM</w:t>
            </w:r>
          </w:p>
          <w:p w:rsidR="005436AC" w:rsidRPr="002C583D" w:rsidRDefault="00BE1418">
            <w:pPr>
              <w:spacing w:after="0" w:line="240" w:lineRule="auto"/>
              <w:jc w:val="center"/>
              <w:rPr>
                <w:rFonts w:cs="Times New Roman"/>
                <w:b/>
                <w:bCs/>
                <w:szCs w:val="28"/>
              </w:rPr>
            </w:pPr>
            <w:r w:rsidRPr="002C583D">
              <w:rPr>
                <w:rFonts w:cs="Times New Roman"/>
                <w:b/>
                <w:szCs w:val="28"/>
              </w:rPr>
              <w:t>Độc lập - Tự do - Hạnh phúc</w:t>
            </w:r>
          </w:p>
        </w:tc>
      </w:tr>
      <w:tr w:rsidR="002C583D" w:rsidRPr="002C583D">
        <w:trPr>
          <w:trHeight w:val="363"/>
        </w:trPr>
        <w:tc>
          <w:tcPr>
            <w:tcW w:w="3936" w:type="dxa"/>
          </w:tcPr>
          <w:p w:rsidR="005436AC" w:rsidRPr="002C583D" w:rsidRDefault="00BE1418">
            <w:pPr>
              <w:spacing w:before="120" w:after="0" w:line="240" w:lineRule="auto"/>
              <w:jc w:val="center"/>
              <w:rPr>
                <w:rFonts w:cs="Times New Roman"/>
                <w:b/>
                <w:bCs/>
                <w:szCs w:val="28"/>
              </w:rPr>
            </w:pPr>
            <w:r w:rsidRPr="002C583D">
              <w:rPr>
                <w:rFonts w:cs="Times New Roman"/>
                <w:szCs w:val="28"/>
              </w:rPr>
              <w:t xml:space="preserve"> Số:          /KH-UBND</w:t>
            </w:r>
          </w:p>
        </w:tc>
        <w:tc>
          <w:tcPr>
            <w:tcW w:w="6095" w:type="dxa"/>
            <w:vAlign w:val="bottom"/>
          </w:tcPr>
          <w:p w:rsidR="005436AC" w:rsidRPr="002C583D" w:rsidRDefault="006B3405" w:rsidP="005A1A40">
            <w:pPr>
              <w:spacing w:before="120" w:after="0" w:line="240" w:lineRule="auto"/>
              <w:jc w:val="center"/>
              <w:rPr>
                <w:rFonts w:cs="Times New Roman"/>
                <w:b/>
                <w:szCs w:val="28"/>
              </w:rPr>
            </w:pPr>
            <w:r w:rsidRPr="002C583D">
              <w:rPr>
                <w:rFonts w:cs="Times New Roman"/>
                <w:b/>
                <w:noProof/>
                <w:szCs w:val="28"/>
              </w:rPr>
              <mc:AlternateContent>
                <mc:Choice Requires="wps">
                  <w:drawing>
                    <wp:anchor distT="4294967294" distB="4294967294" distL="114300" distR="114300" simplePos="0" relativeHeight="251656192" behindDoc="0" locked="0" layoutInCell="1" allowOverlap="1" wp14:anchorId="1A7A259A" wp14:editId="5B014190">
                      <wp:simplePos x="0" y="0"/>
                      <wp:positionH relativeFrom="column">
                        <wp:posOffset>802005</wp:posOffset>
                      </wp:positionH>
                      <wp:positionV relativeFrom="paragraph">
                        <wp:posOffset>4444</wp:posOffset>
                      </wp:positionV>
                      <wp:extent cx="2105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8C3C4C"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35pt" to="22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" strokecolor="black [3040]" strokeweight=".25pt">
                      <o:lock v:ext="edit" shapetype="f"/>
                    </v:line>
                  </w:pict>
                </mc:Fallback>
              </mc:AlternateContent>
            </w:r>
            <w:r w:rsidR="00BE1418" w:rsidRPr="002C583D">
              <w:rPr>
                <w:rFonts w:cs="Times New Roman"/>
                <w:i/>
                <w:szCs w:val="28"/>
              </w:rPr>
              <w:t>Sóc</w:t>
            </w:r>
            <w:r w:rsidR="00BE1418" w:rsidRPr="002C583D">
              <w:rPr>
                <w:rFonts w:cs="Times New Roman"/>
                <w:i/>
                <w:szCs w:val="28"/>
                <w:lang w:val="vi-VN"/>
              </w:rPr>
              <w:t xml:space="preserve"> Trăng</w:t>
            </w:r>
            <w:r w:rsidR="00BE1418" w:rsidRPr="002C583D">
              <w:rPr>
                <w:rFonts w:cs="Times New Roman"/>
                <w:i/>
                <w:szCs w:val="28"/>
              </w:rPr>
              <w:t xml:space="preserve">, ngày      tháng </w:t>
            </w:r>
            <w:r w:rsidR="005A1A40" w:rsidRPr="002C583D">
              <w:rPr>
                <w:rFonts w:cs="Times New Roman"/>
                <w:i/>
                <w:szCs w:val="28"/>
              </w:rPr>
              <w:t xml:space="preserve">6 </w:t>
            </w:r>
            <w:r w:rsidR="00BE1418" w:rsidRPr="002C583D">
              <w:rPr>
                <w:rFonts w:cs="Times New Roman"/>
                <w:i/>
                <w:szCs w:val="28"/>
              </w:rPr>
              <w:t>năm 2024</w:t>
            </w:r>
          </w:p>
        </w:tc>
      </w:tr>
    </w:tbl>
    <w:p w:rsidR="000F4FB7" w:rsidRPr="002C583D" w:rsidRDefault="006B3405" w:rsidP="000F4FB7">
      <w:pPr>
        <w:spacing w:after="0" w:line="240" w:lineRule="auto"/>
        <w:ind w:firstLine="284"/>
        <w:jc w:val="both"/>
        <w:rPr>
          <w:rFonts w:cs="Times New Roman"/>
          <w:b/>
          <w:bCs/>
          <w:spacing w:val="-4"/>
          <w:szCs w:val="28"/>
        </w:rPr>
      </w:pPr>
      <w:r w:rsidRPr="002C583D">
        <w:rPr>
          <w:rFonts w:cs="Times New Roman"/>
          <w:b/>
          <w:bCs/>
          <w:noProof/>
          <w:spacing w:val="-4"/>
          <w:szCs w:val="28"/>
        </w:rPr>
        <mc:AlternateContent>
          <mc:Choice Requires="wps">
            <w:drawing>
              <wp:anchor distT="0" distB="0" distL="114300" distR="114300" simplePos="0" relativeHeight="251661312" behindDoc="0" locked="0" layoutInCell="1" allowOverlap="1" wp14:anchorId="5A3D0921" wp14:editId="72940C54">
                <wp:simplePos x="0" y="0"/>
                <wp:positionH relativeFrom="column">
                  <wp:posOffset>-270307</wp:posOffset>
                </wp:positionH>
                <wp:positionV relativeFrom="paragraph">
                  <wp:posOffset>774011</wp:posOffset>
                </wp:positionV>
                <wp:extent cx="104775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4FB7" w:rsidRPr="000F4FB7" w:rsidRDefault="000F4FB7">
                            <w:pPr>
                              <w:rPr>
                                <w:b/>
                              </w:rPr>
                            </w:pPr>
                            <w:r w:rsidRPr="000F4FB7">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3D0921" id="_x0000_t202" coordsize="21600,21600" o:spt="202" path="m,l,21600r21600,l21600,xe">
                <v:stroke joinstyle="miter"/>
                <v:path gradientshapeok="t" o:connecttype="rect"/>
              </v:shapetype>
              <v:shape id="Text Box 2" o:spid="_x0000_s1026" type="#_x0000_t202" style="position:absolute;left:0;text-align:left;margin-left:-21.3pt;margin-top:60.95pt;width:8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" fillcolor="white [3201]" strokeweight=".5pt">
                <v:path arrowok="t"/>
                <v:textbox>
                  <w:txbxContent>
                    <w:p w:rsidR="000F4FB7" w:rsidRPr="000F4FB7" w:rsidRDefault="000F4FB7">
                      <w:pPr>
                        <w:rPr>
                          <w:b/>
                        </w:rPr>
                      </w:pPr>
                      <w:r w:rsidRPr="000F4FB7">
                        <w:rPr>
                          <w:b/>
                        </w:rPr>
                        <w:t>DỰ THẢO</w:t>
                      </w:r>
                    </w:p>
                  </w:txbxContent>
                </v:textbox>
              </v:shape>
            </w:pict>
          </mc:Fallback>
        </mc:AlternateContent>
      </w:r>
    </w:p>
    <w:p w:rsidR="005436AC" w:rsidRPr="002C583D" w:rsidRDefault="00BE1418" w:rsidP="002C583D">
      <w:pPr>
        <w:spacing w:before="240" w:after="0" w:line="240" w:lineRule="auto"/>
        <w:jc w:val="center"/>
        <w:rPr>
          <w:rFonts w:cs="Times New Roman"/>
          <w:b/>
          <w:bCs/>
          <w:spacing w:val="-4"/>
          <w:szCs w:val="28"/>
        </w:rPr>
      </w:pPr>
      <w:r w:rsidRPr="002C583D">
        <w:rPr>
          <w:rFonts w:cs="Times New Roman"/>
          <w:b/>
          <w:bCs/>
          <w:spacing w:val="-4"/>
          <w:szCs w:val="28"/>
        </w:rPr>
        <w:t>KẾ HOẠCH</w:t>
      </w:r>
    </w:p>
    <w:p w:rsidR="005A1A40" w:rsidRPr="002C583D" w:rsidRDefault="00BE1418" w:rsidP="002C583D">
      <w:pPr>
        <w:spacing w:after="0" w:line="240" w:lineRule="auto"/>
        <w:jc w:val="center"/>
        <w:rPr>
          <w:rFonts w:cs="Times New Roman"/>
          <w:b/>
          <w:bCs/>
          <w:iCs/>
          <w:spacing w:val="-4"/>
          <w:szCs w:val="28"/>
        </w:rPr>
      </w:pPr>
      <w:r w:rsidRPr="002C583D">
        <w:rPr>
          <w:rFonts w:cs="Times New Roman"/>
          <w:b/>
          <w:bCs/>
          <w:spacing w:val="-4"/>
          <w:szCs w:val="28"/>
          <w:lang w:val="pt-BR"/>
        </w:rPr>
        <w:t xml:space="preserve">Phòng, chống bệnh Dại trên người </w:t>
      </w:r>
      <w:r w:rsidR="005A1A40" w:rsidRPr="002C583D">
        <w:rPr>
          <w:rFonts w:cs="Times New Roman"/>
          <w:b/>
          <w:bCs/>
          <w:iCs/>
          <w:spacing w:val="-4"/>
          <w:szCs w:val="28"/>
        </w:rPr>
        <w:t xml:space="preserve">giai đoạn 2024 - 2030 </w:t>
      </w:r>
    </w:p>
    <w:p w:rsidR="005436AC" w:rsidRPr="002C583D" w:rsidRDefault="005A1A40" w:rsidP="002C583D">
      <w:pPr>
        <w:spacing w:after="0" w:line="240" w:lineRule="auto"/>
        <w:jc w:val="center"/>
        <w:rPr>
          <w:rFonts w:cs="Times New Roman"/>
          <w:b/>
          <w:bCs/>
          <w:spacing w:val="-4"/>
          <w:szCs w:val="28"/>
          <w:lang w:val="pt-BR"/>
        </w:rPr>
      </w:pPr>
      <w:r w:rsidRPr="002C583D">
        <w:rPr>
          <w:rFonts w:cs="Times New Roman"/>
          <w:b/>
          <w:bCs/>
          <w:iCs/>
          <w:spacing w:val="-4"/>
          <w:szCs w:val="28"/>
        </w:rPr>
        <w:t>trên địa bàn tỉnh Sóc Trăng</w:t>
      </w:r>
    </w:p>
    <w:p w:rsidR="007064A6" w:rsidRPr="002C583D" w:rsidRDefault="005A1A40" w:rsidP="002C583D">
      <w:pPr>
        <w:spacing w:after="120" w:line="240" w:lineRule="auto"/>
        <w:ind w:firstLineChars="200" w:firstLine="560"/>
        <w:jc w:val="both"/>
        <w:rPr>
          <w:rFonts w:cs="Times New Roman"/>
          <w:b/>
          <w:bCs/>
          <w:szCs w:val="28"/>
        </w:rPr>
      </w:pPr>
      <w:r w:rsidRPr="002C583D">
        <w:rPr>
          <w:rFonts w:cs="Times New Roman"/>
          <w:b/>
          <w:bCs/>
          <w:noProof/>
          <w:szCs w:val="28"/>
        </w:rPr>
        <mc:AlternateContent>
          <mc:Choice Requires="wps">
            <w:drawing>
              <wp:anchor distT="0" distB="0" distL="114300" distR="114300" simplePos="0" relativeHeight="251662336" behindDoc="0" locked="0" layoutInCell="1" allowOverlap="1" wp14:anchorId="34A9EE73" wp14:editId="762D7609">
                <wp:simplePos x="0" y="0"/>
                <wp:positionH relativeFrom="column">
                  <wp:posOffset>2186939</wp:posOffset>
                </wp:positionH>
                <wp:positionV relativeFrom="paragraph">
                  <wp:posOffset>64135</wp:posOffset>
                </wp:positionV>
                <wp:extent cx="1571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BDE218"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2pt,5.05pt" to="295.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" strokecolor="black [3040]"/>
            </w:pict>
          </mc:Fallback>
        </mc:AlternateContent>
      </w:r>
    </w:p>
    <w:p w:rsidR="00DA4545" w:rsidRPr="002C583D" w:rsidRDefault="00DA4545" w:rsidP="002C583D">
      <w:pPr>
        <w:widowControl w:val="0"/>
        <w:spacing w:before="240" w:after="120" w:line="240" w:lineRule="auto"/>
        <w:ind w:firstLine="567"/>
        <w:jc w:val="both"/>
        <w:rPr>
          <w:rFonts w:cs="Times New Roman"/>
          <w:bCs/>
          <w:iCs/>
          <w:szCs w:val="28"/>
        </w:rPr>
      </w:pPr>
      <w:r w:rsidRPr="002C583D">
        <w:rPr>
          <w:rFonts w:cs="Times New Roman"/>
          <w:bCs/>
          <w:iCs/>
          <w:szCs w:val="28"/>
        </w:rPr>
        <w:t>Thực hiện</w:t>
      </w:r>
      <w:r w:rsidRPr="002C583D">
        <w:rPr>
          <w:rFonts w:cs="Times New Roman"/>
          <w:bCs/>
          <w:iCs/>
          <w:szCs w:val="28"/>
        </w:rPr>
        <w:t xml:space="preserve"> Quyết định số 2151/QĐ-TTg ngày 21/12/2021 của Thủ tướng Chính phủ về việc phê duyệ</w:t>
      </w:r>
      <w:r w:rsidRPr="002C583D">
        <w:rPr>
          <w:rFonts w:cs="Times New Roman"/>
          <w:bCs/>
          <w:iCs/>
          <w:szCs w:val="28"/>
        </w:rPr>
        <w:t xml:space="preserve">t </w:t>
      </w:r>
      <w:r w:rsidRPr="002C583D">
        <w:rPr>
          <w:rFonts w:cs="Times New Roman"/>
          <w:bCs/>
          <w:iCs/>
          <w:szCs w:val="28"/>
        </w:rPr>
        <w:t>Chương trình Quốc gia phòng, chống bệnh Dại, giai đoạ</w:t>
      </w:r>
      <w:r w:rsidRPr="002C583D">
        <w:rPr>
          <w:rFonts w:cs="Times New Roman"/>
          <w:bCs/>
          <w:iCs/>
          <w:szCs w:val="28"/>
        </w:rPr>
        <w:t>n 2022-2030</w:t>
      </w:r>
      <w:r w:rsidRPr="002C583D">
        <w:rPr>
          <w:rFonts w:cs="Times New Roman"/>
          <w:bCs/>
          <w:iCs/>
          <w:szCs w:val="28"/>
        </w:rPr>
        <w:t xml:space="preserve">; </w:t>
      </w:r>
    </w:p>
    <w:p w:rsidR="00DA4545" w:rsidRPr="002C583D" w:rsidRDefault="00DA4545" w:rsidP="002C583D">
      <w:pPr>
        <w:spacing w:after="120" w:line="240" w:lineRule="auto"/>
        <w:ind w:firstLineChars="200" w:firstLine="560"/>
        <w:jc w:val="both"/>
        <w:rPr>
          <w:rFonts w:cs="Times New Roman"/>
          <w:bCs/>
          <w:iCs/>
          <w:szCs w:val="28"/>
        </w:rPr>
      </w:pPr>
      <w:r w:rsidRPr="002C583D">
        <w:rPr>
          <w:rFonts w:cs="Times New Roman"/>
          <w:bCs/>
          <w:iCs/>
          <w:szCs w:val="28"/>
        </w:rPr>
        <w:t xml:space="preserve">Thực hiện </w:t>
      </w:r>
      <w:r w:rsidRPr="002C583D">
        <w:rPr>
          <w:rFonts w:cs="Times New Roman"/>
          <w:bCs/>
          <w:iCs/>
          <w:szCs w:val="28"/>
        </w:rPr>
        <w:t>Quyết định 1622/QĐ-BYT ngày 08/5/2014 của Bộ trưởng Bộ Y tế về hướng dẫn giám sát phòng chống bệnh Dại trên người</w:t>
      </w:r>
      <w:r w:rsidRPr="002C583D">
        <w:rPr>
          <w:rFonts w:cs="Times New Roman"/>
          <w:bCs/>
          <w:iCs/>
          <w:szCs w:val="28"/>
        </w:rPr>
        <w:t>;</w:t>
      </w:r>
    </w:p>
    <w:p w:rsidR="00DA4545" w:rsidRPr="002C583D" w:rsidRDefault="00DA4545" w:rsidP="002C583D">
      <w:pPr>
        <w:widowControl w:val="0"/>
        <w:spacing w:after="120" w:line="240" w:lineRule="auto"/>
        <w:ind w:firstLine="567"/>
        <w:jc w:val="both"/>
        <w:rPr>
          <w:rFonts w:cs="Times New Roman"/>
          <w:bCs/>
          <w:iCs/>
          <w:szCs w:val="28"/>
        </w:rPr>
      </w:pPr>
      <w:r w:rsidRPr="002C583D">
        <w:rPr>
          <w:rFonts w:cs="Times New Roman"/>
          <w:bCs/>
          <w:iCs/>
          <w:szCs w:val="28"/>
        </w:rPr>
        <w:t>Ủy</w:t>
      </w:r>
      <w:r w:rsidRPr="002C583D">
        <w:rPr>
          <w:rFonts w:cs="Times New Roman"/>
          <w:bCs/>
          <w:iCs/>
          <w:szCs w:val="28"/>
        </w:rPr>
        <w:t xml:space="preserve"> ban nhân dân tỉnh ban hành Kế hoạch phòng, chống bệnh Dại trên người giai đoạn 2024 - 2030 trên địa bàn tỉnh Sóc Trăng, cụ thể như sau:</w:t>
      </w:r>
    </w:p>
    <w:p w:rsidR="005436AC" w:rsidRPr="002C583D" w:rsidRDefault="00BE1418" w:rsidP="002C583D">
      <w:pPr>
        <w:spacing w:after="120" w:line="240" w:lineRule="auto"/>
        <w:ind w:firstLine="567"/>
        <w:jc w:val="both"/>
        <w:rPr>
          <w:rFonts w:cs="Times New Roman"/>
          <w:b/>
          <w:iCs/>
          <w:szCs w:val="28"/>
        </w:rPr>
      </w:pPr>
      <w:r w:rsidRPr="002C583D">
        <w:rPr>
          <w:rFonts w:cs="Times New Roman"/>
          <w:b/>
          <w:iCs/>
          <w:szCs w:val="28"/>
        </w:rPr>
        <w:t>I. MỤC TIÊU</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1. Mục tiêu chung</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ab/>
        <w:t>Kiểm soát được bệnh Dại, mục tiêu đến năm 2030 không còn người tử vong vì bệnh Dại, góp phần bảo vệ sức khỏe người dân và cộng đồng.</w:t>
      </w:r>
    </w:p>
    <w:p w:rsidR="005436AC" w:rsidRPr="002C583D" w:rsidRDefault="00BE1418" w:rsidP="002C583D">
      <w:pPr>
        <w:tabs>
          <w:tab w:val="center" w:pos="4677"/>
        </w:tabs>
        <w:spacing w:after="120" w:line="240" w:lineRule="auto"/>
        <w:ind w:firstLine="567"/>
        <w:jc w:val="both"/>
        <w:rPr>
          <w:rFonts w:cs="Times New Roman"/>
          <w:szCs w:val="28"/>
        </w:rPr>
      </w:pPr>
      <w:r w:rsidRPr="002C583D">
        <w:rPr>
          <w:rFonts w:cs="Times New Roman"/>
          <w:b/>
          <w:szCs w:val="28"/>
          <w:lang w:val="pt-BR"/>
        </w:rPr>
        <w:t xml:space="preserve">2. </w:t>
      </w:r>
      <w:r w:rsidRPr="002C583D">
        <w:rPr>
          <w:rFonts w:cs="Times New Roman"/>
          <w:b/>
          <w:szCs w:val="28"/>
        </w:rPr>
        <w:t>Mục tiêu cụ thể</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- 100% các huyện, thị xã, thành phố có điểm tiêm vắc xin Dại và huyết thanh kháng Dại cho người.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- 100% các huyện, thị xã, thành phố mỗi năm đều có thực hiện truyền thông nguy cơ và nâng cao nhận thức về bệnh Dại ở cộng đồng, trường học.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- 100% số người tiêm vắc xin phòng bệnh Dại do động vật cắn được báo cáo qua hệ thống báo cáo quốc gia.</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- 100% người bị phơi nhiễm với bệnh Dại được điều trị dự phòng sau phơi nhiễm bằng vắc xin.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Giảm 50% số người tử vong do bệnh Dại vào năm 2025 so với số ca mắc bệnh Dại trung bình giai đoạ</w:t>
      </w:r>
      <w:r w:rsidR="00766B4B" w:rsidRPr="002C583D">
        <w:rPr>
          <w:rFonts w:cs="Times New Roman"/>
          <w:bCs/>
          <w:szCs w:val="28"/>
        </w:rPr>
        <w:t>n 2017-</w:t>
      </w:r>
      <w:r w:rsidRPr="002C583D">
        <w:rPr>
          <w:rFonts w:cs="Times New Roman"/>
          <w:bCs/>
          <w:szCs w:val="28"/>
        </w:rPr>
        <w:t>2021 và phấn đấu không còn người tử vong vì bệnh Dại vào năm 2030.</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Đến năm 2025,</w:t>
      </w:r>
      <w:r w:rsidR="00C70134" w:rsidRPr="002C583D">
        <w:rPr>
          <w:rFonts w:cs="Times New Roman"/>
          <w:bCs/>
          <w:szCs w:val="28"/>
          <w:lang w:val="vi-VN"/>
        </w:rPr>
        <w:t xml:space="preserve"> </w:t>
      </w:r>
      <w:r w:rsidRPr="002C583D">
        <w:rPr>
          <w:rFonts w:cs="Times New Roman"/>
          <w:bCs/>
          <w:szCs w:val="28"/>
        </w:rPr>
        <w:t xml:space="preserve"> không còn huyện, thị xã, thành phố có nguy cơ cao về bệnh Dại trên người.</w:t>
      </w:r>
    </w:p>
    <w:p w:rsidR="005436AC" w:rsidRPr="002C583D" w:rsidRDefault="005A1A40" w:rsidP="002C583D">
      <w:pPr>
        <w:spacing w:after="120" w:line="240" w:lineRule="auto"/>
        <w:ind w:firstLine="567"/>
        <w:jc w:val="both"/>
        <w:rPr>
          <w:rFonts w:cs="Times New Roman"/>
          <w:b/>
          <w:szCs w:val="28"/>
        </w:rPr>
      </w:pPr>
      <w:r w:rsidRPr="002C583D">
        <w:rPr>
          <w:rFonts w:cs="Times New Roman"/>
          <w:b/>
          <w:szCs w:val="28"/>
        </w:rPr>
        <w:t>I</w:t>
      </w:r>
      <w:r w:rsidR="00BE1418" w:rsidRPr="002C583D">
        <w:rPr>
          <w:rFonts w:cs="Times New Roman"/>
          <w:b/>
          <w:szCs w:val="28"/>
        </w:rPr>
        <w:t>I. NHIỆM VỤ, GIẢI PHÁP TRỌNG TÂM</w:t>
      </w:r>
    </w:p>
    <w:p w:rsidR="005436AC" w:rsidRPr="002C583D" w:rsidRDefault="00BE1418" w:rsidP="002C583D">
      <w:pPr>
        <w:tabs>
          <w:tab w:val="center" w:pos="4677"/>
        </w:tabs>
        <w:spacing w:after="120" w:line="240" w:lineRule="auto"/>
        <w:ind w:firstLine="567"/>
        <w:jc w:val="both"/>
        <w:rPr>
          <w:rFonts w:cs="Times New Roman"/>
          <w:b/>
          <w:szCs w:val="28"/>
        </w:rPr>
      </w:pPr>
      <w:r w:rsidRPr="002C583D">
        <w:rPr>
          <w:rFonts w:cs="Times New Roman"/>
          <w:b/>
          <w:szCs w:val="28"/>
        </w:rPr>
        <w:t>1. Điều trị dự phòng sau phơi nhiễm cho người</w:t>
      </w:r>
    </w:p>
    <w:p w:rsidR="005436AC" w:rsidRPr="002C583D" w:rsidRDefault="00BE1418" w:rsidP="002C583D">
      <w:pPr>
        <w:tabs>
          <w:tab w:val="center" w:pos="4677"/>
        </w:tabs>
        <w:spacing w:after="120" w:line="240" w:lineRule="auto"/>
        <w:ind w:firstLine="567"/>
        <w:jc w:val="both"/>
        <w:rPr>
          <w:rFonts w:cs="Times New Roman"/>
          <w:b/>
          <w:szCs w:val="28"/>
        </w:rPr>
      </w:pPr>
      <w:r w:rsidRPr="002C583D">
        <w:rPr>
          <w:rFonts w:cs="Times New Roman"/>
          <w:b/>
          <w:szCs w:val="28"/>
        </w:rPr>
        <w:t xml:space="preserve">1.1. Yêu cầu chung đối với điều trị dự phòng sau phơi nhiễm: </w:t>
      </w:r>
      <w:r w:rsidRPr="002C583D">
        <w:rPr>
          <w:rFonts w:cs="Times New Roman"/>
          <w:bCs/>
          <w:szCs w:val="28"/>
        </w:rPr>
        <w:t>100% những người bị chó, mèo cắn, cào hoặc phơi nhiễm, có nguy cơ nhiễm với bệnh Dại phải được điều trị dự phòng.</w:t>
      </w:r>
    </w:p>
    <w:p w:rsidR="005436AC" w:rsidRPr="002C583D" w:rsidRDefault="00BE1418" w:rsidP="002C583D">
      <w:pPr>
        <w:tabs>
          <w:tab w:val="center" w:pos="4677"/>
        </w:tabs>
        <w:spacing w:after="120" w:line="240" w:lineRule="auto"/>
        <w:ind w:firstLine="567"/>
        <w:jc w:val="both"/>
        <w:rPr>
          <w:rFonts w:cs="Times New Roman"/>
          <w:b/>
          <w:szCs w:val="28"/>
        </w:rPr>
      </w:pPr>
      <w:r w:rsidRPr="002C583D">
        <w:rPr>
          <w:rFonts w:cs="Times New Roman"/>
          <w:b/>
          <w:szCs w:val="28"/>
        </w:rPr>
        <w:lastRenderedPageBreak/>
        <w:t>1.2. Tổ chức điều trị dự phòng</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Xây dựng kế hoạch sử dụng vắc xin phòng Dại cho người bị chó, mèo cắn, người có nguy cơ cao phơi nhiễm bệnh Dại trên địa bàn tỉ</w:t>
      </w:r>
      <w:r w:rsidR="00030C9A" w:rsidRPr="002C583D">
        <w:rPr>
          <w:rFonts w:cs="Times New Roman"/>
          <w:bCs/>
          <w:szCs w:val="28"/>
        </w:rPr>
        <w:t>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Kiện toàn, mở rộng số lượng các điểm tiêm vắc xin và huyết thanh kháng Dại để phục vụ công tác điều trị dự phòng, đảm bảo khả năng dễ tiếp cận, giá thành phù</w:t>
      </w:r>
      <w:r w:rsidRPr="002C583D">
        <w:rPr>
          <w:rFonts w:cs="Times New Roman"/>
          <w:bCs/>
          <w:szCs w:val="28"/>
          <w:lang w:val="vi-VN"/>
        </w:rPr>
        <w:t xml:space="preserve"> hợp</w:t>
      </w:r>
      <w:r w:rsidRPr="002C583D">
        <w:rPr>
          <w:rFonts w:cs="Times New Roman"/>
          <w:bCs/>
          <w:szCs w:val="28"/>
        </w:rPr>
        <w:t xml:space="preserve">, đặc biệt ở khu vực có nguy cơ cao, bảo đảm mỗi huyện có ít nhất 01 điểm tiêm có đủ cơ sở vật chất, trang thiết bị, vật tư và nguồn nhân lực cho điều trị dự phòng; </w:t>
      </w:r>
      <w:r w:rsidR="000357F4" w:rsidRPr="002C583D">
        <w:rPr>
          <w:rFonts w:cs="Times New Roman"/>
          <w:bCs/>
          <w:szCs w:val="28"/>
          <w:lang w:val="vi-VN"/>
        </w:rPr>
        <w:t>đ</w:t>
      </w:r>
      <w:r w:rsidRPr="002C583D">
        <w:rPr>
          <w:rFonts w:cs="Times New Roman"/>
          <w:bCs/>
          <w:szCs w:val="28"/>
        </w:rPr>
        <w:t>ảm bảo đủ trang thiết bị, vắc xin và huyết thanh kháng Dại đã được cấp phép sử dụ</w:t>
      </w:r>
      <w:r w:rsidR="00030C9A" w:rsidRPr="002C583D">
        <w:rPr>
          <w:rFonts w:cs="Times New Roman"/>
          <w:bCs/>
          <w:szCs w:val="28"/>
        </w:rPr>
        <w:t>ng.</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Hỗ trợ, điều trị dự phòng cho người nghèo tại các </w:t>
      </w:r>
      <w:r w:rsidR="00766B4B" w:rsidRPr="002C583D">
        <w:rPr>
          <w:rFonts w:cs="Times New Roman"/>
          <w:bCs/>
          <w:szCs w:val="28"/>
        </w:rPr>
        <w:t>vùng</w:t>
      </w:r>
      <w:r w:rsidRPr="002C583D">
        <w:rPr>
          <w:rFonts w:cs="Times New Roman"/>
          <w:bCs/>
          <w:szCs w:val="28"/>
        </w:rPr>
        <w:t xml:space="preserve"> đồng bào dân tộc </w:t>
      </w:r>
      <w:r w:rsidR="00766B4B" w:rsidRPr="002C583D">
        <w:rPr>
          <w:rFonts w:cs="Times New Roman"/>
          <w:bCs/>
          <w:szCs w:val="28"/>
        </w:rPr>
        <w:t>thiểu số</w:t>
      </w:r>
      <w:r w:rsidRPr="002C583D">
        <w:rPr>
          <w:rFonts w:cs="Times New Roman"/>
          <w:bCs/>
          <w:szCs w:val="28"/>
        </w:rPr>
        <w:t>, vùng sâu, vùng đặc biệt khó khăn, người có công với cách mạng, người</w:t>
      </w:r>
      <w:r w:rsidR="00FC472C" w:rsidRPr="002C583D">
        <w:rPr>
          <w:rFonts w:cs="Times New Roman"/>
          <w:bCs/>
          <w:szCs w:val="28"/>
        </w:rPr>
        <w:t xml:space="preserve"> </w:t>
      </w:r>
      <w:r w:rsidRPr="002C583D">
        <w:rPr>
          <w:rFonts w:cs="Times New Roman"/>
          <w:bCs/>
          <w:szCs w:val="28"/>
        </w:rPr>
        <w:t>tham gia công tác phòng, chống dịch.</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2. Rà soát, hoàn thiện chính sách về phòng, chống bệnh Dại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Xây dựng Kế hoạch mua vắc xin Dại cho người; chính sách hỗ trợ vắc xin Dại, tiêm phòng miễn phí cho nhân viên thú y, nhân viên y tế, người tham gia phòng, chống dịch bệnh Dại; điều trị, chăm sóc trong trường hợp rủi ro nghề nghiệp; chính sách hỗ trợ vắc xin Dại, huyết thanh kháng Dại, điều trị dự phòng cho người nghèo/cận nghèo tại các khu vực vùng sâu, vùng xa, vùng đặc biệt </w:t>
      </w:r>
      <w:r w:rsidRPr="002C583D">
        <w:rPr>
          <w:rFonts w:cs="Times New Roman"/>
          <w:bCs/>
          <w:spacing w:val="-4"/>
          <w:szCs w:val="28"/>
        </w:rPr>
        <w:t>khó khăn, người có công với cách mạng, một số trường hợp đặc biệt khác</w:t>
      </w:r>
      <w:r w:rsidRPr="002C583D">
        <w:rPr>
          <w:rFonts w:cs="Times New Roman"/>
          <w:bCs/>
          <w:spacing w:val="-4"/>
          <w:szCs w:val="28"/>
          <w:lang w:val="vi-VN"/>
        </w:rPr>
        <w:t xml:space="preserve">, </w:t>
      </w:r>
      <w:r w:rsidRPr="002C583D">
        <w:rPr>
          <w:rFonts w:cs="Times New Roman"/>
          <w:bCs/>
          <w:spacing w:val="-4"/>
          <w:szCs w:val="28"/>
        </w:rPr>
        <w:t>cụ thể:</w:t>
      </w:r>
      <w:r w:rsidRPr="002C583D">
        <w:rPr>
          <w:rFonts w:cs="Times New Roman"/>
          <w:bCs/>
          <w:szCs w:val="28"/>
        </w:rPr>
        <w:t xml:space="preserve"> </w:t>
      </w:r>
    </w:p>
    <w:p w:rsidR="005436AC" w:rsidRPr="002C583D" w:rsidRDefault="00BE1418" w:rsidP="002C583D">
      <w:pPr>
        <w:pStyle w:val="ListParagraph"/>
        <w:numPr>
          <w:ilvl w:val="0"/>
          <w:numId w:val="1"/>
        </w:numPr>
        <w:spacing w:before="0"/>
        <w:ind w:left="0" w:firstLine="567"/>
        <w:jc w:val="both"/>
        <w:rPr>
          <w:rFonts w:ascii="Times New Roman" w:eastAsiaTheme="minorHAnsi" w:hAnsi="Times New Roman"/>
          <w:bCs/>
          <w:sz w:val="28"/>
          <w:szCs w:val="28"/>
          <w:lang w:val="en-US" w:eastAsia="en-US"/>
        </w:rPr>
      </w:pPr>
      <w:r w:rsidRPr="002C583D">
        <w:rPr>
          <w:rFonts w:ascii="Times New Roman" w:eastAsiaTheme="minorHAnsi" w:hAnsi="Times New Roman"/>
          <w:bCs/>
          <w:sz w:val="28"/>
          <w:szCs w:val="28"/>
          <w:lang w:val="en-US" w:eastAsia="en-US"/>
        </w:rPr>
        <w:t>Nhóm 1: Nhân viên y tế, thú y, người tham gia phòng, chống dịch bệnh Dại; điều trị, chăm sóc trong trường hợp rủi ro nghề nghiệp.</w:t>
      </w:r>
    </w:p>
    <w:p w:rsidR="005436AC" w:rsidRPr="002C583D" w:rsidRDefault="00BE1418" w:rsidP="002C583D">
      <w:pPr>
        <w:pStyle w:val="ListParagraph"/>
        <w:numPr>
          <w:ilvl w:val="0"/>
          <w:numId w:val="1"/>
        </w:numPr>
        <w:spacing w:before="0"/>
        <w:ind w:left="0" w:firstLine="567"/>
        <w:jc w:val="both"/>
        <w:rPr>
          <w:rFonts w:ascii="Times New Roman" w:eastAsiaTheme="minorHAnsi" w:hAnsi="Times New Roman"/>
          <w:bCs/>
          <w:sz w:val="28"/>
          <w:szCs w:val="28"/>
          <w:lang w:val="en-US" w:eastAsia="en-US"/>
        </w:rPr>
      </w:pPr>
      <w:r w:rsidRPr="002C583D">
        <w:rPr>
          <w:rFonts w:ascii="Times New Roman" w:eastAsiaTheme="minorHAnsi" w:hAnsi="Times New Roman"/>
          <w:bCs/>
          <w:sz w:val="28"/>
          <w:szCs w:val="28"/>
          <w:lang w:val="en-US" w:eastAsia="en-US"/>
        </w:rPr>
        <w:t>Nhóm 2: Ngườ</w:t>
      </w:r>
      <w:r w:rsidR="00142D72" w:rsidRPr="002C583D">
        <w:rPr>
          <w:rFonts w:ascii="Times New Roman" w:eastAsiaTheme="minorHAnsi" w:hAnsi="Times New Roman"/>
          <w:bCs/>
          <w:sz w:val="28"/>
          <w:szCs w:val="28"/>
          <w:lang w:val="en-US" w:eastAsia="en-US"/>
        </w:rPr>
        <w:t xml:space="preserve">i nghèo, </w:t>
      </w:r>
      <w:r w:rsidRPr="002C583D">
        <w:rPr>
          <w:rFonts w:ascii="Times New Roman" w:eastAsiaTheme="minorHAnsi" w:hAnsi="Times New Roman"/>
          <w:bCs/>
          <w:sz w:val="28"/>
          <w:szCs w:val="28"/>
          <w:lang w:val="en-US" w:eastAsia="en-US"/>
        </w:rPr>
        <w:t>cận nghèo tại các khu vực đồng bào dân tộc thiểu số, vùng sâu, vùng xa, vùng đặc biệt khó khăn, khu vực II, III:</w:t>
      </w:r>
    </w:p>
    <w:p w:rsidR="005436AC" w:rsidRPr="002C583D" w:rsidRDefault="00BE1418" w:rsidP="002C583D">
      <w:pPr>
        <w:pStyle w:val="ListParagraph"/>
        <w:spacing w:before="0"/>
        <w:ind w:left="0" w:firstLine="567"/>
        <w:jc w:val="both"/>
        <w:rPr>
          <w:rFonts w:ascii="Times New Roman" w:eastAsiaTheme="minorHAnsi" w:hAnsi="Times New Roman"/>
          <w:bCs/>
          <w:sz w:val="28"/>
          <w:szCs w:val="28"/>
          <w:lang w:val="en-US" w:eastAsia="en-US"/>
        </w:rPr>
      </w:pPr>
      <w:r w:rsidRPr="002C583D">
        <w:rPr>
          <w:rFonts w:ascii="Times New Roman" w:eastAsiaTheme="minorHAnsi" w:hAnsi="Times New Roman"/>
          <w:bCs/>
          <w:sz w:val="28"/>
          <w:szCs w:val="28"/>
          <w:lang w:val="en-US" w:eastAsia="en-US"/>
        </w:rPr>
        <w:t>+ Người thuộc hộ nghèo, cận nghèo theo quy định của Thủ tướng Chính phủ về chuẩn nghèo đa chiều tại Nghị định số 07/2021/NĐ-CP ngày 27/01/2021</w:t>
      </w:r>
      <w:r w:rsidR="00555D28" w:rsidRPr="002C583D">
        <w:rPr>
          <w:rFonts w:ascii="Times New Roman" w:eastAsiaTheme="minorHAnsi" w:hAnsi="Times New Roman"/>
          <w:bCs/>
          <w:sz w:val="28"/>
          <w:szCs w:val="28"/>
          <w:lang w:val="en-US" w:eastAsia="en-US"/>
        </w:rPr>
        <w:t xml:space="preserve"> </w:t>
      </w:r>
      <w:r w:rsidR="00142D72" w:rsidRPr="002C583D">
        <w:rPr>
          <w:rFonts w:ascii="Times New Roman" w:eastAsiaTheme="minorHAnsi" w:hAnsi="Times New Roman"/>
          <w:bCs/>
          <w:sz w:val="28"/>
          <w:szCs w:val="28"/>
          <w:lang w:val="en-US" w:eastAsia="en-US"/>
        </w:rPr>
        <w:t>của Chính phủ và Q</w:t>
      </w:r>
      <w:r w:rsidR="00555D28" w:rsidRPr="002C583D">
        <w:rPr>
          <w:rFonts w:ascii="Times New Roman" w:eastAsiaTheme="minorHAnsi" w:hAnsi="Times New Roman"/>
          <w:bCs/>
          <w:sz w:val="28"/>
          <w:szCs w:val="28"/>
          <w:lang w:val="en-US" w:eastAsia="en-US"/>
        </w:rPr>
        <w:t>uyết đị</w:t>
      </w:r>
      <w:r w:rsidR="00142D72" w:rsidRPr="002C583D">
        <w:rPr>
          <w:rFonts w:ascii="Times New Roman" w:eastAsiaTheme="minorHAnsi" w:hAnsi="Times New Roman"/>
          <w:bCs/>
          <w:sz w:val="28"/>
          <w:szCs w:val="28"/>
          <w:lang w:val="en-US" w:eastAsia="en-US"/>
        </w:rPr>
        <w:t>nh 125/QĐ-UBND ngày 24/01/</w:t>
      </w:r>
      <w:r w:rsidR="00555D28" w:rsidRPr="002C583D">
        <w:rPr>
          <w:rFonts w:ascii="Times New Roman" w:eastAsiaTheme="minorHAnsi" w:hAnsi="Times New Roman"/>
          <w:bCs/>
          <w:sz w:val="28"/>
          <w:szCs w:val="28"/>
          <w:lang w:val="en-US" w:eastAsia="en-US"/>
        </w:rPr>
        <w:t>2024 của Ủy ban nhân dân tỉnh Sóc Trăng về việc phê duyệt kết quả rà soát hộ nghèo, hộ cận nghèo năm 2023 trên địa bàn tỉnh Sóc Trăng.</w:t>
      </w:r>
    </w:p>
    <w:p w:rsidR="005436AC" w:rsidRPr="002C583D" w:rsidRDefault="00BE1418" w:rsidP="002C583D">
      <w:pPr>
        <w:pStyle w:val="ListParagraph"/>
        <w:spacing w:before="0"/>
        <w:ind w:left="0" w:firstLine="567"/>
        <w:jc w:val="both"/>
        <w:rPr>
          <w:rFonts w:ascii="Times New Roman" w:eastAsiaTheme="minorHAnsi" w:hAnsi="Times New Roman"/>
          <w:bCs/>
          <w:sz w:val="28"/>
          <w:szCs w:val="28"/>
          <w:lang w:val="vi-VN" w:eastAsia="en-US"/>
        </w:rPr>
      </w:pPr>
      <w:r w:rsidRPr="002C583D">
        <w:rPr>
          <w:rFonts w:ascii="Times New Roman" w:eastAsiaTheme="minorHAnsi" w:hAnsi="Times New Roman"/>
          <w:bCs/>
          <w:sz w:val="28"/>
          <w:szCs w:val="28"/>
          <w:lang w:val="en-US" w:eastAsia="en-US"/>
        </w:rPr>
        <w:t>+ Đồng bào dân tộc thiểu số đang sinh sống tại các xã, phường, thị trấn thuộc vùng khó khăn theo quy định tại Quyết định số 861/QĐ-TTg ngày 04/6/2021 của Thủ tướng Chính phủ về việc phê duyệt danh sách các xã khu vực III, Khu vực II, Khu vực I thuộc đồng bào dân tộc thiểu số và miền núi giai đoạn 2021-2025.</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Nhóm 3: Người có công với cách mạng.</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Ban hành quy chế phối hợp giữa cơ quan thú y và cơ quan y tế, bảo đảm kịp thời chia sẻ thông tin bệnh Dại và triển khai nhanh nhất, hiệu quả nhất các biện pháp phòng, chống bệnh Dại.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3. Thông tin, tuyên truyền nâng cao nhận thức, thái độ và thay đổi hành vi trong phòng, chống bệnh Dại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3.1. Nội dung thông tin, tuyên truyền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lastRenderedPageBreak/>
        <w:t>- Tính chất nguy hiểm của bệnh Dại, cách nhận biết người và động vật mắc bệnh Dại, nghi mắc bệnh Dại và biện pháp xử lý, phòng, chống bệnh Dại ở người và động vật</w:t>
      </w:r>
      <w:r w:rsidR="00142D72" w:rsidRPr="002C583D">
        <w:rPr>
          <w:rFonts w:cs="Times New Roman"/>
          <w:bCs/>
          <w:szCs w:val="28"/>
        </w:rPr>
        <w:t>.</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Hướng dẫn người bị chó, mèo cắn xử trí y tế ban đầu sau khi bị chó, mèo cắn và đến các cơ sở y tế để được điều trị dự phòng kịp thời.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Khuyến cáo tiêm ngừa vắc xin và huyết thanh phòng chống bệnh Dại. Không sử dụng bất kỳ biện pháp chưa được chứng minh nào để điều trị và phòng bệnh.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Các quy định của nhà nước về quản lý, nuôi chó, mèo, biện pháp phòng, chống bệnh Dại</w:t>
      </w:r>
      <w:r w:rsidR="00142D72" w:rsidRPr="002C583D">
        <w:rPr>
          <w:rFonts w:cs="Times New Roman"/>
          <w:bCs/>
          <w:szCs w:val="28"/>
        </w:rPr>
        <w:t>.</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 xml:space="preserve">3.2. Phương thức thông tin, tuyên truyền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w:t>
      </w:r>
      <w:r w:rsidR="00142D72" w:rsidRPr="002C583D">
        <w:rPr>
          <w:rFonts w:cs="Times New Roman"/>
          <w:bCs/>
          <w:szCs w:val="28"/>
        </w:rPr>
        <w:t>T</w:t>
      </w:r>
      <w:r w:rsidRPr="002C583D">
        <w:rPr>
          <w:rFonts w:cs="Times New Roman"/>
          <w:bCs/>
          <w:szCs w:val="28"/>
        </w:rPr>
        <w:t xml:space="preserve">ruyền thông qua các chương trình truyền hình, phát thanh địa phương </w:t>
      </w:r>
      <w:r w:rsidRPr="002C583D">
        <w:rPr>
          <w:rFonts w:cs="Times New Roman"/>
          <w:bCs/>
          <w:spacing w:val="-6"/>
          <w:szCs w:val="28"/>
        </w:rPr>
        <w:t>(cấp tỉnh, huyện, hệ thống truyền thanh cấp xã, đăng tải trên website, mạng xã hội).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Sản xuất tài liệu truyền thông (tờ rơi, áp phích,…) cung cấp cho các điểm tiêm ngừa, nơi đông người, các điểm sinh hoạt văn hóa, sinh hoạt cộng đồng của người dân.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Truyền thông trực tiếp tại cộng đồng (nhóm) tại các cơ sở trường học lồng ghép với y tế trường học.</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Truyền thông lưu động; truyền thông học đường về phòng, chống bệnh Dại; phát động hưởng ứng và tổ chức mít tinh Ngày “Thế giới phòng chống bệnh Dại” 28/9 hằ</w:t>
      </w:r>
      <w:r w:rsidR="00030C9A" w:rsidRPr="002C583D">
        <w:rPr>
          <w:rFonts w:cs="Times New Roman"/>
          <w:bCs/>
          <w:szCs w:val="28"/>
        </w:rPr>
        <w:t>ng năm.</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Tổ chức hội thảo, hội nghị, tập huấn chuyên đề, các buổi tọa đàm, giao lưu trực tuyến, tổ chức sự kiện,...về phòng, chống bệnh Dại.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 xml:space="preserve">3.3. Thời điểm và tần suất tuyên truyền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Thường xuyên, liên tục, đặc biệt thời điểm trước mùa nắng nóng (mùa hè), trước thời điểm tổ chức tiêm vắc xin Dại cho chó, mèo nhất là tại các khu vực xuất hiện ổ dịch Dại trên động vật, khu vực đông dân cư và có nuôi nhiều chó, mèo, khu vực có nguy cơ cao về bệnh Dại.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4. Điều tra, ứng phó, xử lý ổ dịch Dại (nếu có)</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Điều tra, xử lý dịch bệnh Dại trên động vật và người </w:t>
      </w:r>
      <w:r w:rsidR="00B16626" w:rsidRPr="002C583D">
        <w:rPr>
          <w:rFonts w:cs="Times New Roman"/>
          <w:bCs/>
          <w:szCs w:val="28"/>
        </w:rPr>
        <w:t>thực hiện theo</w:t>
      </w:r>
      <w:r w:rsidRPr="002C583D">
        <w:rPr>
          <w:rFonts w:cs="Times New Roman"/>
          <w:bCs/>
          <w:szCs w:val="28"/>
        </w:rPr>
        <w:t xml:space="preserve"> </w:t>
      </w:r>
      <w:r w:rsidR="00B16626" w:rsidRPr="002C583D">
        <w:rPr>
          <w:rFonts w:cs="Times New Roman"/>
          <w:bCs/>
          <w:szCs w:val="28"/>
        </w:rPr>
        <w:t>Q</w:t>
      </w:r>
      <w:r w:rsidR="00B16626" w:rsidRPr="002C583D">
        <w:rPr>
          <w:rFonts w:cs="Times New Roman"/>
          <w:bCs/>
          <w:iCs/>
          <w:szCs w:val="28"/>
        </w:rPr>
        <w:t>uyết định số 2151/QĐ-TTg ngày 21/12/2021 của Thủ tướng Chính phủ</w:t>
      </w:r>
      <w:r w:rsidR="00B16626" w:rsidRPr="002C583D">
        <w:rPr>
          <w:rFonts w:cs="Times New Roman"/>
          <w:bCs/>
          <w:iCs/>
          <w:szCs w:val="28"/>
        </w:rPr>
        <w:t>.</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 xml:space="preserve">5. Giám sát bệnh Dại trên người </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5.1. Giám sát người bị phơi nhiễm đi tiêm vắc xin phòng Dại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Phát</w:t>
      </w:r>
      <w:r w:rsidRPr="002C583D">
        <w:rPr>
          <w:rFonts w:cs="Times New Roman"/>
          <w:bCs/>
          <w:szCs w:val="28"/>
          <w:lang w:val="vi-VN"/>
        </w:rPr>
        <w:t xml:space="preserve"> hiện người bị chó, mèo cắn qua nhiều nguồn thông tin và các hoạt động giám sát dựa vào sự kiện, hướng dẫn và tư vấn người </w:t>
      </w:r>
      <w:r w:rsidRPr="002C583D">
        <w:rPr>
          <w:rFonts w:cs="Times New Roman"/>
          <w:bCs/>
          <w:szCs w:val="28"/>
        </w:rPr>
        <w:t xml:space="preserve">bị chó, mèo cắn phải rửa ngay vết thương bằng xà phòng dưới vòi nước chảy tối thiểu 15 phút và đến các cơ sở y tế để được tiêm vắc xin phòng Dại. Các điểm tiêm đảm bảo đủ vắc xin và huyết thanh để người dân có thể tiếp cận với việc điều trị dự phòng bệnh Dại sau phơi nhiễm; các điểm tiêm chủng, phòng khám thú y phải báo ngay cho </w:t>
      </w:r>
      <w:r w:rsidRPr="002C583D">
        <w:rPr>
          <w:rFonts w:cs="Times New Roman"/>
          <w:bCs/>
          <w:szCs w:val="28"/>
        </w:rPr>
        <w:lastRenderedPageBreak/>
        <w:t>cơ quan thú y và y tế địa phương khi phát hiện cùng lúc nhiều trường hợp bị chó, mèo cắn tại một khu vực, các trường hợp chó, mèo cắn nhiều người hoặc động vật có biểu hiện nghi mắc bệnh Dại để thực hiện các biện pháp ứng phó, xử lý ổ dịch Dại.</w:t>
      </w:r>
    </w:p>
    <w:p w:rsidR="005436AC" w:rsidRPr="002C583D" w:rsidRDefault="00BE1418" w:rsidP="002C583D">
      <w:pPr>
        <w:spacing w:after="120" w:line="240" w:lineRule="auto"/>
        <w:ind w:firstLine="567"/>
        <w:jc w:val="both"/>
        <w:rPr>
          <w:rFonts w:cs="Times New Roman"/>
          <w:bCs/>
          <w:szCs w:val="28"/>
          <w:lang w:val="vi-VN"/>
        </w:rPr>
      </w:pPr>
      <w:r w:rsidRPr="002C583D">
        <w:rPr>
          <w:rFonts w:cs="Times New Roman"/>
          <w:bCs/>
          <w:szCs w:val="28"/>
        </w:rPr>
        <w:t xml:space="preserve">- Tổ chức tiêm phòng bệnh Dại cho người và báo cáo trên hệ thống theo quy định của Chương trình quốc gia phòng chống bệnh Dại trên người. </w:t>
      </w:r>
    </w:p>
    <w:p w:rsidR="005436AC" w:rsidRPr="002C583D" w:rsidRDefault="00BE1418" w:rsidP="002C583D">
      <w:pPr>
        <w:spacing w:after="120" w:line="240" w:lineRule="auto"/>
        <w:ind w:firstLine="567"/>
        <w:jc w:val="both"/>
        <w:rPr>
          <w:rFonts w:cs="Times New Roman"/>
          <w:bCs/>
          <w:szCs w:val="28"/>
          <w:lang w:val="vi-VN"/>
        </w:rPr>
      </w:pPr>
      <w:r w:rsidRPr="002C583D">
        <w:rPr>
          <w:rFonts w:cs="Times New Roman"/>
          <w:bCs/>
          <w:szCs w:val="28"/>
          <w:lang w:val="vi-VN"/>
        </w:rPr>
        <w:t>- Cập nhật thông tin người tiêm Dại lên Hệ thống thông tin tiêm chủng quốc gia.</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Hằng năm, Sở Y tế căn cứ tình hình thực tế tiêm điều trị dự phòng của địa phương có báo cáo ca tử vong về bệnh Dại để xây dựng kế hoạch, trình cấp có thẩm quyền phê duyệt, bố trí kinh phí triển khai giám sát, tiêm phòng vắc xin cho người bị phơi nhiễm bệnh Dại do bị động vật cắn.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Xây dựng kế hoạch và tổ chức giám sát bệnh Dại trên người trên địa bàn tỉnh; lập bản đồ dịch tễ người bị động vật cắn phải điều trị dự phòng bệnh Dại để dự đoán chiều hướng và đánh giá nhu cầu vắc xin. </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5.2. Giám sát bệnh nhân tử vong (nếu có) để phát hiện sự lưu hành của vi rút Dại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Cán bộ y tế dự phòng có trách nhiệm phối hợp với bệnh viện tổ chức điều tra ngay khi nhận được thông tin, xác minh, lấy mẫu xét nghiệm bệnh nhân lâm sàng lên cơn Dại gửi đến Viện Pasteur TP. Hồ Chí Minh để chẩn đoán xác định và tìm sự lưu hành của chủng vi rút Dại.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Tại khu vực có bệnh nhân tử vong do Dại, phối hợp với chính quyền địa phương tiến hành khử khuẩn và phối hợp với cơ quan quản lý chuyên ngành thú y điều tra xử lý ổ dịch Dại trên đàn chó, mèo tại địa phương (nếu có).   </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5.3. Nâng cao năng lực giám sát bệnh Dại trên người</w:t>
      </w:r>
    </w:p>
    <w:p w:rsidR="005436AC" w:rsidRPr="002C583D" w:rsidRDefault="00BE1418" w:rsidP="002C583D">
      <w:pPr>
        <w:spacing w:after="120" w:line="240" w:lineRule="auto"/>
        <w:ind w:firstLine="567"/>
        <w:jc w:val="both"/>
        <w:rPr>
          <w:rFonts w:cs="Times New Roman"/>
          <w:bCs/>
          <w:szCs w:val="28"/>
          <w:lang w:val="vi-VN"/>
        </w:rPr>
      </w:pPr>
      <w:r w:rsidRPr="002C583D">
        <w:rPr>
          <w:rFonts w:cs="Times New Roman"/>
          <w:bCs/>
          <w:szCs w:val="28"/>
        </w:rPr>
        <w:t>- Tập</w:t>
      </w:r>
      <w:r w:rsidRPr="002C583D">
        <w:rPr>
          <w:rFonts w:cs="Times New Roman"/>
          <w:bCs/>
          <w:szCs w:val="28"/>
          <w:lang w:val="vi-VN"/>
        </w:rPr>
        <w:t xml:space="preserve"> huấn công tác phòng chống bệnh Dại cho cán bộ tham gia công tác phòng chống bệnh Dại.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lang w:val="vi-VN"/>
        </w:rPr>
        <w:t xml:space="preserve">- </w:t>
      </w:r>
      <w:r w:rsidRPr="002C583D">
        <w:rPr>
          <w:rFonts w:cs="Times New Roman"/>
          <w:bCs/>
          <w:szCs w:val="28"/>
        </w:rPr>
        <w:t xml:space="preserve">Kỹ năng tư vấn, chỉ định và tiêm vắc xin Dại cho cán bộ y tế ở các điểm tiêm vắc xin phòng Dại cho người; kỹ thuật bảo quản và vận chuyển vắc xin, theo dõi sau tiêm đảm bảo an toàn tiêm chủng. Tiêm phòng vắc xin Dại cho </w:t>
      </w:r>
      <w:r w:rsidRPr="002C583D">
        <w:rPr>
          <w:rFonts w:cs="Times New Roman"/>
          <w:bCs/>
          <w:spacing w:val="-6"/>
          <w:szCs w:val="28"/>
        </w:rPr>
        <w:t>người có nguy cơ cao, xử trí vết cắn, điều trị dự phòng cho người bị chó, mèo cắ</w:t>
      </w:r>
      <w:r w:rsidR="002C583D" w:rsidRPr="002C583D">
        <w:rPr>
          <w:rFonts w:cs="Times New Roman"/>
          <w:bCs/>
          <w:spacing w:val="-6"/>
          <w:szCs w:val="28"/>
        </w:rPr>
        <w:t>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 Chẩn đoán xác định bệnh Dại, Kỹ thuật thu thập, bảo quản và vận chuyển mẫu của người nghi mắc bệnh Dại, bảo đảm an toàn cho người lấy mẫu và chất lượng của mẫu;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Kỹ năng điều tra, giám sát, phân tích tình hình dịch tễ, xác định vùng, nhóm người có nguy cơ lây truyền bệnh Dại, xử lý ổ dịch</w:t>
      </w:r>
      <w:r w:rsidR="002C583D">
        <w:rPr>
          <w:rFonts w:cs="Times New Roman"/>
          <w:bCs/>
          <w:szCs w:val="28"/>
        </w:rPr>
        <w:t>.</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Phối hợp liên ngành thú y trong việc giám sát, lấy mẫu bệnh Dại trên động vật dựa vào người bị cắn đi tiêm phòng</w:t>
      </w:r>
      <w:r w:rsidR="002C583D">
        <w:rPr>
          <w:rFonts w:cs="Times New Roman"/>
          <w:bCs/>
          <w:szCs w:val="28"/>
        </w:rPr>
        <w:t>.</w:t>
      </w:r>
      <w:r w:rsidRPr="002C583D">
        <w:rPr>
          <w:rFonts w:cs="Times New Roman"/>
          <w:bCs/>
          <w:szCs w:val="28"/>
        </w:rPr>
        <w:t xml:space="preserve"> </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lastRenderedPageBreak/>
        <w:t>- Kỹ năng truyền thông nguy cơ, cách hạn chế bị động vật cắn, truyền thông cộng đồng trước, trong và sau ổ dịch bệnh Dại.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5.4. Tăng cường năng lực xét nghiệm</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Tăng cường các trang thiết bị và sinh phẩm cho các phòng xét nghiệm sẵn có; tăng số lượng lấy mẫu xét nghiệm chủ động trên người.</w:t>
      </w:r>
    </w:p>
    <w:p w:rsidR="005436AC" w:rsidRPr="002C583D" w:rsidRDefault="00DA2EE7" w:rsidP="002C583D">
      <w:pPr>
        <w:spacing w:after="120" w:line="240" w:lineRule="auto"/>
        <w:ind w:firstLine="567"/>
        <w:jc w:val="both"/>
        <w:rPr>
          <w:rFonts w:cs="Times New Roman"/>
          <w:b/>
          <w:szCs w:val="28"/>
        </w:rPr>
      </w:pPr>
      <w:r w:rsidRPr="002C583D">
        <w:rPr>
          <w:rFonts w:cs="Times New Roman"/>
          <w:b/>
          <w:szCs w:val="28"/>
        </w:rPr>
        <w:t>IV</w:t>
      </w:r>
      <w:r w:rsidR="00BE1418" w:rsidRPr="002C583D">
        <w:rPr>
          <w:rFonts w:cs="Times New Roman"/>
          <w:b/>
          <w:szCs w:val="28"/>
        </w:rPr>
        <w:t>. KINH PHÍ THỰC HIỆ</w:t>
      </w:r>
      <w:r w:rsidR="00C00016" w:rsidRPr="002C583D">
        <w:rPr>
          <w:rFonts w:cs="Times New Roman"/>
          <w:b/>
          <w:szCs w:val="28"/>
        </w:rPr>
        <w:t>N</w:t>
      </w:r>
    </w:p>
    <w:p w:rsidR="001B6744" w:rsidRPr="002C583D" w:rsidRDefault="001B6744" w:rsidP="002C583D">
      <w:pPr>
        <w:spacing w:after="120" w:line="240" w:lineRule="auto"/>
        <w:ind w:firstLine="567"/>
        <w:jc w:val="both"/>
        <w:rPr>
          <w:szCs w:val="28"/>
        </w:rPr>
      </w:pPr>
      <w:r w:rsidRPr="002C583D">
        <w:rPr>
          <w:szCs w:val="28"/>
        </w:rPr>
        <w:t xml:space="preserve">- Từ nguồn ngân sách </w:t>
      </w:r>
      <w:r w:rsidR="00C4372F" w:rsidRPr="002C583D">
        <w:rPr>
          <w:szCs w:val="28"/>
        </w:rPr>
        <w:t>T</w:t>
      </w:r>
      <w:r w:rsidRPr="002C583D">
        <w:rPr>
          <w:szCs w:val="28"/>
        </w:rPr>
        <w:t>rung ương, ngân sách địa phương, nguồn vi</w:t>
      </w:r>
      <w:r w:rsidR="005722B5" w:rsidRPr="002C583D">
        <w:rPr>
          <w:szCs w:val="28"/>
        </w:rPr>
        <w:t>ệ</w:t>
      </w:r>
      <w:r w:rsidRPr="002C583D">
        <w:rPr>
          <w:szCs w:val="28"/>
        </w:rPr>
        <w:t>n trợ,</w:t>
      </w:r>
      <w:r w:rsidRPr="002C583D">
        <w:rPr>
          <w:szCs w:val="28"/>
        </w:rPr>
        <w:br/>
        <w:t>tài trợ, hỗ trợ của các tổ chức, cá nhân và các nguồn vốn hợp pháp khác theo quy</w:t>
      </w:r>
      <w:r w:rsidRPr="002C583D">
        <w:rPr>
          <w:szCs w:val="28"/>
        </w:rPr>
        <w:br/>
        <w:t>định pháp luật.</w:t>
      </w:r>
    </w:p>
    <w:p w:rsidR="004B4EF2" w:rsidRPr="002C583D" w:rsidRDefault="001B6744" w:rsidP="002C583D">
      <w:pPr>
        <w:spacing w:after="120" w:line="240" w:lineRule="auto"/>
        <w:ind w:firstLine="567"/>
        <w:jc w:val="both"/>
        <w:rPr>
          <w:szCs w:val="28"/>
        </w:rPr>
      </w:pPr>
      <w:r w:rsidRPr="002C583D">
        <w:rPr>
          <w:szCs w:val="28"/>
        </w:rPr>
        <w:t xml:space="preserve">- </w:t>
      </w:r>
      <w:r w:rsidR="0089562B" w:rsidRPr="002C583D">
        <w:rPr>
          <w:szCs w:val="28"/>
        </w:rPr>
        <w:t>Dự kiến kinh phí thực hiện Kế hoạch</w:t>
      </w:r>
      <w:r w:rsidR="004B4EF2" w:rsidRPr="002C583D">
        <w:rPr>
          <w:szCs w:val="28"/>
        </w:rPr>
        <w:t>.</w:t>
      </w:r>
    </w:p>
    <w:p w:rsidR="005722B5" w:rsidRPr="002C583D" w:rsidRDefault="0089562B" w:rsidP="002C583D">
      <w:pPr>
        <w:spacing w:after="120" w:line="240" w:lineRule="auto"/>
        <w:ind w:firstLine="567"/>
        <w:jc w:val="both"/>
        <w:rPr>
          <w:rFonts w:eastAsia="Times New Roman" w:cs="Times New Roman"/>
          <w:szCs w:val="28"/>
          <w:lang w:eastAsia="zh-CN"/>
        </w:rPr>
      </w:pPr>
      <w:r w:rsidRPr="002C583D">
        <w:rPr>
          <w:szCs w:val="28"/>
        </w:rPr>
        <w:t xml:space="preserve"> </w:t>
      </w:r>
      <w:r w:rsidRPr="002C583D">
        <w:rPr>
          <w:i/>
          <w:szCs w:val="28"/>
        </w:rPr>
        <w:t>(Chi tiết theo Phụ lục đính kèm)</w:t>
      </w:r>
      <w:r w:rsidRPr="002C583D">
        <w:rPr>
          <w:szCs w:val="28"/>
        </w:rPr>
        <w:t>.</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V. TỔ CHỨC THỰC HIỆN</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1. Sở Y tế</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Hàng năm</w:t>
      </w:r>
      <w:r w:rsidR="004B4EF2" w:rsidRPr="002C583D">
        <w:rPr>
          <w:rFonts w:cs="Times New Roman"/>
          <w:bCs/>
          <w:szCs w:val="28"/>
        </w:rPr>
        <w:t>,</w:t>
      </w:r>
      <w:r w:rsidRPr="002C583D">
        <w:rPr>
          <w:rFonts w:cs="Times New Roman"/>
          <w:bCs/>
          <w:szCs w:val="28"/>
        </w:rPr>
        <w:t xml:space="preserve"> xây dựng kế hoạch </w:t>
      </w:r>
      <w:r w:rsidR="00766B4B" w:rsidRPr="002C583D">
        <w:rPr>
          <w:rFonts w:cs="Times New Roman"/>
          <w:bCs/>
          <w:szCs w:val="28"/>
        </w:rPr>
        <w:t>hoạt động</w:t>
      </w:r>
      <w:r w:rsidR="004B4EF2" w:rsidRPr="002C583D">
        <w:rPr>
          <w:rFonts w:cs="Times New Roman"/>
          <w:bCs/>
          <w:szCs w:val="28"/>
        </w:rPr>
        <w:t>,</w:t>
      </w:r>
      <w:r w:rsidRPr="002C583D">
        <w:rPr>
          <w:rFonts w:cs="Times New Roman"/>
          <w:bCs/>
          <w:szCs w:val="28"/>
        </w:rPr>
        <w:t xml:space="preserve"> dự toán kinh phí</w:t>
      </w:r>
      <w:r w:rsidR="00766B4B" w:rsidRPr="002C583D">
        <w:rPr>
          <w:rFonts w:cs="Times New Roman"/>
          <w:bCs/>
          <w:szCs w:val="28"/>
        </w:rPr>
        <w:t xml:space="preserve"> để</w:t>
      </w:r>
      <w:r w:rsidRPr="002C583D">
        <w:rPr>
          <w:rFonts w:cs="Times New Roman"/>
          <w:bCs/>
          <w:szCs w:val="28"/>
        </w:rPr>
        <w:t xml:space="preserve"> </w:t>
      </w:r>
      <w:r w:rsidR="004B4EF2" w:rsidRPr="002C583D">
        <w:rPr>
          <w:rFonts w:cs="Times New Roman"/>
          <w:bCs/>
          <w:szCs w:val="28"/>
        </w:rPr>
        <w:t xml:space="preserve">triển khai </w:t>
      </w:r>
      <w:r w:rsidR="00766B4B" w:rsidRPr="002C583D">
        <w:rPr>
          <w:rFonts w:cs="Times New Roman"/>
          <w:bCs/>
          <w:szCs w:val="28"/>
        </w:rPr>
        <w:t xml:space="preserve">thực hiện </w:t>
      </w:r>
      <w:r w:rsidRPr="002C583D">
        <w:rPr>
          <w:rFonts w:cs="Times New Roman"/>
          <w:bCs/>
          <w:szCs w:val="28"/>
        </w:rPr>
        <w:t xml:space="preserve">kế hoạch Phòng, chống bệnh Dại trên người </w:t>
      </w:r>
      <w:r w:rsidR="00766B4B" w:rsidRPr="002C583D">
        <w:rPr>
          <w:rFonts w:cs="Times New Roman"/>
          <w:bCs/>
          <w:szCs w:val="28"/>
        </w:rPr>
        <w:t>trên địa bàn tỉnh.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Triển khai các tài liệu chuyên môn kỹ thuật, hướng dẫn của Trung ương; tổ chức thực hiện, kiểm tra, giám sát hoạt động phòng chống Dại, việc thực hiện công tác tiêm phòng vắc xin Dại và huyết thanh kháng Dại cho người trên địa bàn tỉnh.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Tổ chức, quản lý, chỉ đạo địa phương và đơn vị có liên quan triển khai các hoạt động theo kế hoạch được phê duyệt, đảm bảo đúng mục tiêu, đúng tiến độ; kịp thời phát hiện và xử lý các vấn đề phát sinh trong quá trình thực hiện.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Quản lý, sử dụng, thanh quyết toán kinh phí và các nguồn lực khác của Chương trình theo kế hoạch được phê duyệt bảo đảm đúng mục đích, có hiệu quả và theo đúng các quy định hiện hành.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Thực hiện nghiêm chế độ báo cáo về tình hình bệnh Dại và các hoạt động phòng, chống dịch đã triển khai.</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2. Sở Nông nghiệp và Phát triển nông thôn</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Chủ trì, phối hợp với Sở Y tế xây dựng các kế hoạch phối hợp hành động để thực hiện Chương trình; phối hợp vớ</w:t>
      </w:r>
      <w:r w:rsidR="00D51434" w:rsidRPr="002C583D">
        <w:rPr>
          <w:rFonts w:cs="Times New Roman"/>
          <w:bCs/>
          <w:szCs w:val="28"/>
        </w:rPr>
        <w:t>i các s</w:t>
      </w:r>
      <w:r w:rsidRPr="002C583D">
        <w:rPr>
          <w:rFonts w:cs="Times New Roman"/>
          <w:bCs/>
          <w:szCs w:val="28"/>
        </w:rPr>
        <w:t>ở, ban, ngành liên quan để chỉ đạo tổ chức thực hiện Chương trình, bảo đảm đúng tiến độ và hiệu quả.</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Hằng năm, xây dựng kế hoạch chi tiết, dự toán kinh phí và gửi Sở Tài chính bố trí kinh phí để tổ chức thực hiện các hoạt động phòng, chống bệnh Dại thuộc lĩnh vực quản lý.</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Hằng năm tổ chức đánh giá, báo cáo kết quả thực hiện; phối hợp với Sở Y tế chỉ đạo các địa phương và đề xuất Chủ tịch UBND tỉnh tổ chức Hội nghị sơ kết (vào năm 2025), tổng kết (vào năm 2030) việc thực hiện Chương trình.</w:t>
      </w:r>
    </w:p>
    <w:p w:rsidR="002C583D" w:rsidRDefault="002C583D" w:rsidP="002C583D">
      <w:pPr>
        <w:spacing w:after="120" w:line="240" w:lineRule="auto"/>
        <w:ind w:firstLine="567"/>
        <w:jc w:val="both"/>
        <w:rPr>
          <w:rFonts w:cs="Times New Roman"/>
          <w:b/>
          <w:szCs w:val="28"/>
        </w:rPr>
      </w:pP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lastRenderedPageBreak/>
        <w:t>3. Sở Tài chính</w:t>
      </w:r>
    </w:p>
    <w:p w:rsidR="005436AC" w:rsidRPr="002C583D" w:rsidRDefault="004903C9" w:rsidP="002C583D">
      <w:pPr>
        <w:spacing w:after="120" w:line="240" w:lineRule="auto"/>
        <w:ind w:firstLine="567"/>
        <w:jc w:val="both"/>
        <w:rPr>
          <w:rFonts w:cs="Times New Roman"/>
          <w:bCs/>
          <w:szCs w:val="28"/>
        </w:rPr>
      </w:pPr>
      <w:r w:rsidRPr="002C583D">
        <w:rPr>
          <w:szCs w:val="28"/>
        </w:rPr>
        <w:t>Sở</w:t>
      </w:r>
      <w:r w:rsidR="00766B4B" w:rsidRPr="002C583D">
        <w:rPr>
          <w:szCs w:val="28"/>
        </w:rPr>
        <w:t xml:space="preserve"> Tài chính p</w:t>
      </w:r>
      <w:r w:rsidRPr="002C583D">
        <w:rPr>
          <w:szCs w:val="28"/>
        </w:rPr>
        <w:t>hối hợp với Sở Y tế, các sở, ngành, địa phương có liên quan tham mưu trình Ủy ban nhân dân tỉnh bố trí kinh phí thường xuyên để thực hiện kế hoạch này theo phân cấp, theo khả năng cân đối ngân sách địa phương, theo quy định của Luật Ngân sách nhà nước và các văn bản hướng dẫn quy định có liên quan</w:t>
      </w:r>
      <w:r w:rsidR="00BE1418" w:rsidRPr="002C583D">
        <w:rPr>
          <w:rFonts w:cs="Times New Roman"/>
          <w:bCs/>
          <w:szCs w:val="28"/>
        </w:rPr>
        <w:t>.</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4. Sở Giáo dục và Đào tạo</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Đưa nội dung giáo dục sức khỏe và kiến thức phòng bệnh Dại, xử trí vết thương khi bị súc vật cắn,... vào các buổi học, sinh hoạt ngoại khóa, tổ chức buổi tìm hiểu về bệnh Dại và một số biện pháp phòng chống trong các nhà trường,...</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Phối hợp với ngành Y tế tiếp tục triển khai các biện pháp phòng, chống dịch bệnh trong cơ sở giáo dục, trong đó tập trung vào công tác tuyên truyền. Chủ động phối hợp với cha mẹ học sinh giám sát, quản lý sức khỏe của học sinh, thông báo ngay cho cơ quan y tế khi phát hiện các trường hợp bất thường, nghi ngờ về sức khỏe của học sinh, hoặc các sự kiện bất thường ghi nhận được.</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5. Sở Thông tin và Truyền thông</w:t>
      </w:r>
    </w:p>
    <w:p w:rsidR="005436AC" w:rsidRPr="002C583D" w:rsidRDefault="00E65E29" w:rsidP="002C583D">
      <w:pPr>
        <w:spacing w:after="120" w:line="240" w:lineRule="auto"/>
        <w:ind w:firstLine="567"/>
        <w:jc w:val="both"/>
        <w:rPr>
          <w:rFonts w:cs="Times New Roman"/>
          <w:bCs/>
          <w:szCs w:val="28"/>
        </w:rPr>
      </w:pPr>
      <w:r w:rsidRPr="002C583D">
        <w:rPr>
          <w:szCs w:val="28"/>
        </w:rPr>
        <w:t xml:space="preserve">Phối hợp với các cơ quan, đơn vị có liên quan cung cấp thông tin; hướng dẫn Báo Sóc Trăng, Đài Phát thanh - Truyền hình tỉnh Sóc Trăng và chỉ đạo Trung tâm Văn hóa - Thể thao - Truyền thanh các huyện, thị xã, thành phố tăng cường công tác thông tin, tuyên truyền về sự nguy hiểm của bệnh Dại, cách nhận biết người và động vật mắc bệnh Dại, nghi mắc bệnh Dại và biện pháp phòng, chống bệnh Dại ở người và động vật; hướng dẫn người dân cách xử lý, sơ cứu ban đầu khi bị chó, mèo cắn trước khi đến cơ sở y tế để được điều trị dự phòng; vận động, khuyến </w:t>
      </w:r>
      <w:r w:rsidRPr="002C583D">
        <w:t>cáo người dân chủ động tiêm ngừa vắc xin, huyết thanh phòng, chống bệnh Dại và không sử dụng bất kỳ biện pháp phòng bệnh, điều trị nào khi chưa được cấp có thẩm quyền</w:t>
      </w:r>
      <w:r w:rsidRPr="002C583D">
        <w:rPr>
          <w:szCs w:val="28"/>
        </w:rPr>
        <w:t xml:space="preserve"> công nhận, ch</w:t>
      </w:r>
      <w:r w:rsidR="00D0099E" w:rsidRPr="002C583D">
        <w:rPr>
          <w:szCs w:val="28"/>
        </w:rPr>
        <w:t>o</w:t>
      </w:r>
      <w:r w:rsidRPr="002C583D">
        <w:rPr>
          <w:szCs w:val="28"/>
        </w:rPr>
        <w:t xml:space="preserve"> phép triển khai áp dụng, thực hiện; thông tin, tuyên truyền về các quy định của Nhà nước có liên quan đến phòng, chống bệnh Dại và việc quản lý, nuôi chó, mèo; thông tin, phản ánh kịp thời, khách quan, toàn diện các hoạt động của ngành chức năng, địa phương trong triển khai thực hiện các mặt công tác có liên quan</w:t>
      </w:r>
      <w:r w:rsidR="00BE1418" w:rsidRPr="002C583D">
        <w:rPr>
          <w:rFonts w:cs="Times New Roman"/>
          <w:bCs/>
          <w:szCs w:val="28"/>
        </w:rPr>
        <w:t>.</w:t>
      </w:r>
    </w:p>
    <w:p w:rsidR="005436AC" w:rsidRPr="002C583D" w:rsidRDefault="00C00016" w:rsidP="002C583D">
      <w:pPr>
        <w:spacing w:after="120" w:line="240" w:lineRule="auto"/>
        <w:ind w:firstLine="567"/>
        <w:jc w:val="both"/>
        <w:rPr>
          <w:rFonts w:cs="Times New Roman"/>
          <w:b/>
          <w:szCs w:val="28"/>
        </w:rPr>
      </w:pPr>
      <w:r w:rsidRPr="002C583D">
        <w:rPr>
          <w:rFonts w:cs="Times New Roman"/>
          <w:b/>
          <w:szCs w:val="28"/>
        </w:rPr>
        <w:t>6. Các s</w:t>
      </w:r>
      <w:r w:rsidR="00BE1418" w:rsidRPr="002C583D">
        <w:rPr>
          <w:rFonts w:cs="Times New Roman"/>
          <w:b/>
          <w:szCs w:val="28"/>
        </w:rPr>
        <w:t xml:space="preserve">ở, ban, ngành </w:t>
      </w:r>
      <w:r w:rsidR="00766B4B" w:rsidRPr="002C583D">
        <w:rPr>
          <w:rFonts w:cs="Times New Roman"/>
          <w:b/>
          <w:szCs w:val="28"/>
        </w:rPr>
        <w:t>tỉnh</w:t>
      </w:r>
    </w:p>
    <w:p w:rsidR="005436AC" w:rsidRPr="002C583D" w:rsidRDefault="00766B4B" w:rsidP="002C583D">
      <w:pPr>
        <w:spacing w:after="120" w:line="240" w:lineRule="auto"/>
        <w:ind w:firstLine="567"/>
        <w:jc w:val="both"/>
        <w:rPr>
          <w:rFonts w:cs="Times New Roman"/>
          <w:bCs/>
          <w:szCs w:val="28"/>
        </w:rPr>
      </w:pPr>
      <w:r w:rsidRPr="002C583D">
        <w:rPr>
          <w:rFonts w:cs="Times New Roman"/>
          <w:bCs/>
          <w:szCs w:val="28"/>
        </w:rPr>
        <w:t>Theo</w:t>
      </w:r>
      <w:r w:rsidR="00BE1418" w:rsidRPr="002C583D">
        <w:rPr>
          <w:rFonts w:cs="Times New Roman"/>
          <w:bCs/>
          <w:szCs w:val="28"/>
        </w:rPr>
        <w:t xml:space="preserve"> chức năng, nhiệm vụ</w:t>
      </w:r>
      <w:r w:rsidRPr="002C583D">
        <w:rPr>
          <w:rFonts w:cs="Times New Roman"/>
          <w:bCs/>
          <w:szCs w:val="28"/>
        </w:rPr>
        <w:t xml:space="preserve"> được giao</w:t>
      </w:r>
      <w:r w:rsidR="00BE1418" w:rsidRPr="002C583D">
        <w:rPr>
          <w:rFonts w:cs="Times New Roman"/>
          <w:bCs/>
          <w:szCs w:val="28"/>
        </w:rPr>
        <w:t xml:space="preserve"> phối hợp</w:t>
      </w:r>
      <w:r w:rsidRPr="002C583D">
        <w:rPr>
          <w:rFonts w:cs="Times New Roman"/>
          <w:bCs/>
          <w:szCs w:val="28"/>
        </w:rPr>
        <w:t xml:space="preserve"> với ngành Y tế</w:t>
      </w:r>
      <w:r w:rsidR="00BE1418" w:rsidRPr="002C583D">
        <w:rPr>
          <w:rFonts w:cs="Times New Roman"/>
          <w:bCs/>
          <w:szCs w:val="28"/>
        </w:rPr>
        <w:t xml:space="preserve"> triển khai thực hiện công tác phòng, chống bệnh Dại </w:t>
      </w:r>
      <w:r w:rsidRPr="002C583D">
        <w:rPr>
          <w:rFonts w:cs="Times New Roman"/>
          <w:bCs/>
          <w:szCs w:val="28"/>
        </w:rPr>
        <w:t>trên người; c</w:t>
      </w:r>
      <w:r w:rsidR="00BE1418" w:rsidRPr="002C583D">
        <w:rPr>
          <w:rFonts w:cs="Times New Roman"/>
          <w:bCs/>
          <w:szCs w:val="28"/>
        </w:rPr>
        <w:t xml:space="preserve">hỉ đạo các đơn vị ngành dọc phối với ngành Y tế, Thú y, </w:t>
      </w:r>
      <w:r w:rsidRPr="002C583D">
        <w:rPr>
          <w:rFonts w:cs="Times New Roman"/>
          <w:bCs/>
          <w:szCs w:val="28"/>
        </w:rPr>
        <w:t>Ủy ban nhân dân</w:t>
      </w:r>
      <w:r w:rsidR="00BE1418" w:rsidRPr="002C583D">
        <w:rPr>
          <w:rFonts w:cs="Times New Roman"/>
          <w:bCs/>
          <w:szCs w:val="28"/>
        </w:rPr>
        <w:t xml:space="preserve"> các huyện, thành phố triển khai công tác phòng, chống bệnh Dại tại địa phương.</w:t>
      </w:r>
    </w:p>
    <w:p w:rsidR="005436AC" w:rsidRPr="002C583D" w:rsidRDefault="00BE1418" w:rsidP="002C583D">
      <w:pPr>
        <w:spacing w:after="120" w:line="240" w:lineRule="auto"/>
        <w:ind w:firstLine="567"/>
        <w:jc w:val="both"/>
        <w:rPr>
          <w:rFonts w:cs="Times New Roman"/>
          <w:b/>
          <w:szCs w:val="28"/>
        </w:rPr>
      </w:pPr>
      <w:r w:rsidRPr="002C583D">
        <w:rPr>
          <w:rFonts w:cs="Times New Roman"/>
          <w:b/>
          <w:szCs w:val="28"/>
        </w:rPr>
        <w:t>7. Ủy ban nhân dân các huyện, thị xã, thành phố</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Chỉ đạo xây dựng Kế hoạch phòng, chống bệnh Dại của địa phương hàng năm; phân công trách nhiệm cụ thể cho từng cơ quan, đơn vị, tổ chức, cá nhân để có cơ sở thực hiện có hiệu quả công tác phòng, chống bệnh Dại</w:t>
      </w:r>
      <w:r w:rsidR="00766B4B" w:rsidRPr="002C583D">
        <w:rPr>
          <w:rFonts w:cs="Times New Roman"/>
          <w:bCs/>
          <w:szCs w:val="28"/>
        </w:rPr>
        <w:t xml:space="preserve"> trên người</w:t>
      </w:r>
      <w:r w:rsidRPr="002C583D">
        <w:rPr>
          <w:rFonts w:cs="Times New Roman"/>
          <w:bCs/>
          <w:szCs w:val="28"/>
        </w:rPr>
        <w:t>.</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lastRenderedPageBreak/>
        <w:t>- Hằng năm phê duyệt, cân đối, ưu tiên bố trí kinh phí trong phạm vi dự toán được giao để thực hiện chương trình tại địa phương (mua vắc xin, vật tư tiêm chủng cho người và động vật, kinh phí hoạt động kiểm tra, giám sát, điều tra xử lý ổ dịch, truyền thông, dự toán kinh phí hỗ trợ tiêm phòng miễn phí cho nhân viên thú y, nhân viên y tế, người tham gia phòng, chống dịch bệnh Dại; điều trị, chăm sóc trong trường hợp rủi ro nghề nghiệp; chính sách hỗ trợ vắc xin Dại, huyết thanh kháng Dại, điều trị dự phòng cho người nghèo/cận nghèo tại các khu vực vùng sâu, vùng xa, vùng đặc biệt khó khăn, người có công với cách mạng, một số trường hợp đặc biệt khác).</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Tổ chức giám sát, thành lập các đoàn kiểm tra xử phạt đối với chủ nuôi chó mèo vi phạm các quy định về phòng, chống bệnh Dại và để chó mèo cắn người; các tổ chức cung cấp, lan truyền các biện pháp chưa được kiểm chứng để dự phòng và điều trị bệnh Dại. Tăng cường áp dụng các chế tài xử lý vi phạm quy định, mọi trường hợp vi phạm quy định về phòng, chống bệnh Dại cần được xử lý nghiêm theo quy định của pháp luật.</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Hướng dẫn, đôn đốc, kiểm tra việc triển khai các nội dung, giải pháp của Chương trình trên địa bàn; đồng thời báo cáo Sở Nông nghiệp và Phát triển nông thôn, Sở Y tế, Sở Tài chính kết quả thực hiện Chương trình.</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Phối hợp với các sở, ngành liên quan tổ chức biểu dương các điển hình tiên tiến; kịp thời phát hiện, phê bình các địa phương, cơ quan, đơn vị và cá nhân có thái độ chủ quan, lơ là trong công tác phòng, chống bệnh Dại.</w:t>
      </w:r>
    </w:p>
    <w:p w:rsidR="005436AC" w:rsidRPr="002C583D" w:rsidRDefault="00BE1418" w:rsidP="002C583D">
      <w:pPr>
        <w:spacing w:after="120" w:line="240" w:lineRule="auto"/>
        <w:ind w:firstLine="567"/>
        <w:jc w:val="both"/>
        <w:rPr>
          <w:rFonts w:cs="Times New Roman"/>
          <w:bCs/>
          <w:szCs w:val="28"/>
        </w:rPr>
      </w:pPr>
      <w:r w:rsidRPr="002C583D">
        <w:rPr>
          <w:rFonts w:cs="Times New Roman"/>
          <w:bCs/>
          <w:szCs w:val="28"/>
        </w:rPr>
        <w:t xml:space="preserve">Trên đây là nội dung Kế hoạch Phòng, chống bệnh Dại trên người tại tỉnh Sóc Trăng giai đoạn 2024-2030 của </w:t>
      </w:r>
      <w:r w:rsidR="00874776">
        <w:rPr>
          <w:rFonts w:cs="Times New Roman"/>
          <w:bCs/>
          <w:szCs w:val="28"/>
        </w:rPr>
        <w:t>Ủy ban nhân dân</w:t>
      </w:r>
      <w:bookmarkStart w:id="0" w:name="_GoBack"/>
      <w:bookmarkEnd w:id="0"/>
      <w:r w:rsidRPr="002C583D">
        <w:rPr>
          <w:rFonts w:cs="Times New Roman"/>
          <w:bCs/>
          <w:szCs w:val="28"/>
        </w:rPr>
        <w:t xml:space="preserve"> tỉnh Sóc Trăng. </w:t>
      </w:r>
      <w:r w:rsidR="002C583D" w:rsidRPr="0015221E">
        <w:rPr>
          <w:rFonts w:cs="Times New Roman"/>
          <w:szCs w:val="28"/>
        </w:rPr>
        <w:t xml:space="preserve">Đề nghị cơ quan, đơn vị, địa phương triển khai thực hiện Kế hoạch này; trong quá trình triển khai thực hiện có </w:t>
      </w:r>
      <w:r w:rsidR="002C583D">
        <w:rPr>
          <w:rFonts w:cs="Times New Roman"/>
          <w:szCs w:val="28"/>
        </w:rPr>
        <w:t>khó khăn</w:t>
      </w:r>
      <w:r w:rsidR="002C583D" w:rsidRPr="0015221E">
        <w:rPr>
          <w:rFonts w:cs="Times New Roman"/>
          <w:szCs w:val="28"/>
        </w:rPr>
        <w:t>, vướng mắc, vượt thẩm quyền</w:t>
      </w:r>
      <w:r w:rsidR="002C583D">
        <w:rPr>
          <w:rFonts w:cs="Times New Roman"/>
          <w:szCs w:val="28"/>
        </w:rPr>
        <w:t xml:space="preserve"> </w:t>
      </w:r>
      <w:r w:rsidR="002C583D" w:rsidRPr="0015221E">
        <w:rPr>
          <w:rFonts w:cs="Times New Roman"/>
          <w:szCs w:val="28"/>
        </w:rPr>
        <w:t xml:space="preserve">kịp thời báo cáo gửi </w:t>
      </w:r>
      <w:r w:rsidR="002C583D">
        <w:rPr>
          <w:rFonts w:cs="Times New Roman"/>
          <w:szCs w:val="28"/>
        </w:rPr>
        <w:t>S</w:t>
      </w:r>
      <w:r w:rsidR="002C583D" w:rsidRPr="0015221E">
        <w:rPr>
          <w:rFonts w:eastAsia="Times New Roman" w:cs="Times New Roman"/>
          <w:bCs/>
          <w:szCs w:val="28"/>
        </w:rPr>
        <w:t xml:space="preserve">ở </w:t>
      </w:r>
      <w:r w:rsidR="002C583D">
        <w:rPr>
          <w:rFonts w:eastAsia="Times New Roman" w:cs="Times New Roman"/>
          <w:bCs/>
          <w:szCs w:val="28"/>
        </w:rPr>
        <w:t>Y tế</w:t>
      </w:r>
      <w:r w:rsidR="002C583D" w:rsidRPr="0015221E">
        <w:rPr>
          <w:rFonts w:eastAsia="Times New Roman" w:cs="Times New Roman"/>
          <w:bCs/>
          <w:szCs w:val="28"/>
        </w:rPr>
        <w:t xml:space="preserve"> </w:t>
      </w:r>
      <w:r w:rsidR="002C583D" w:rsidRPr="0015221E">
        <w:rPr>
          <w:rFonts w:cs="Times New Roman"/>
          <w:szCs w:val="28"/>
        </w:rPr>
        <w:t>tham mưu và đề xuất Ủy ban nhân dân tỉnh</w:t>
      </w:r>
      <w:r w:rsidR="002C583D">
        <w:rPr>
          <w:rFonts w:cs="Times New Roman"/>
          <w:szCs w:val="28"/>
        </w:rPr>
        <w:t>.</w:t>
      </w:r>
    </w:p>
    <w:tbl>
      <w:tblPr>
        <w:tblpPr w:leftFromText="180" w:rightFromText="180" w:vertAnchor="text" w:horzAnchor="page" w:tblpX="1645" w:tblpY="174"/>
        <w:tblOverlap w:val="never"/>
        <w:tblW w:w="0" w:type="auto"/>
        <w:tblLook w:val="04A0" w:firstRow="1" w:lastRow="0" w:firstColumn="1" w:lastColumn="0" w:noHBand="0" w:noVBand="1"/>
      </w:tblPr>
      <w:tblGrid>
        <w:gridCol w:w="4889"/>
        <w:gridCol w:w="4399"/>
      </w:tblGrid>
      <w:tr w:rsidR="002C583D" w:rsidRPr="002C583D">
        <w:tc>
          <w:tcPr>
            <w:tcW w:w="5008" w:type="dxa"/>
          </w:tcPr>
          <w:p w:rsidR="005436AC" w:rsidRPr="002C583D" w:rsidRDefault="00BE1418">
            <w:pPr>
              <w:spacing w:after="0"/>
              <w:rPr>
                <w:rFonts w:eastAsia="Times New Roman" w:cs="Times New Roman"/>
                <w:sz w:val="24"/>
                <w:szCs w:val="24"/>
              </w:rPr>
            </w:pPr>
            <w:r w:rsidRPr="002C583D">
              <w:rPr>
                <w:rFonts w:eastAsia="Times New Roman" w:cs="Times New Roman"/>
                <w:b/>
                <w:bCs/>
                <w:i/>
                <w:iCs/>
                <w:sz w:val="24"/>
                <w:szCs w:val="24"/>
              </w:rPr>
              <w:t>Nơi nhận:</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Bộ Y tế (báo cáo);</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TT tỉnh ủy, TT.HĐND;</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xml:space="preserve">- CT, các PCT UBND tỉnh; </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xml:space="preserve">- </w:t>
            </w:r>
            <w:r w:rsidR="00B16626" w:rsidRPr="002C583D">
              <w:rPr>
                <w:rFonts w:eastAsia="Times New Roman" w:cs="Times New Roman"/>
                <w:spacing w:val="-6"/>
                <w:sz w:val="22"/>
              </w:rPr>
              <w:t>MTTQ</w:t>
            </w:r>
            <w:r w:rsidRPr="002C583D">
              <w:rPr>
                <w:rFonts w:eastAsia="Times New Roman" w:cs="Times New Roman"/>
                <w:spacing w:val="-6"/>
                <w:sz w:val="22"/>
              </w:rPr>
              <w:t xml:space="preserve"> và các đoàn thể</w:t>
            </w:r>
            <w:r w:rsidR="00B16626" w:rsidRPr="002C583D">
              <w:rPr>
                <w:rFonts w:eastAsia="Times New Roman" w:cs="Times New Roman"/>
                <w:spacing w:val="-6"/>
                <w:sz w:val="22"/>
              </w:rPr>
              <w:t xml:space="preserve"> tỉnh</w:t>
            </w:r>
            <w:r w:rsidRPr="002C583D">
              <w:rPr>
                <w:rFonts w:eastAsia="Times New Roman" w:cs="Times New Roman"/>
                <w:spacing w:val="-6"/>
                <w:sz w:val="22"/>
              </w:rPr>
              <w:t>;</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Các sở, ngành tỉnh;</w:t>
            </w:r>
          </w:p>
          <w:p w:rsidR="005436AC" w:rsidRPr="002C583D" w:rsidRDefault="00BE1418">
            <w:pPr>
              <w:spacing w:after="0" w:line="240" w:lineRule="auto"/>
              <w:rPr>
                <w:rFonts w:eastAsia="Times New Roman" w:cs="Times New Roman"/>
                <w:spacing w:val="-6"/>
                <w:sz w:val="22"/>
              </w:rPr>
            </w:pPr>
            <w:r w:rsidRPr="002C583D">
              <w:rPr>
                <w:rFonts w:eastAsia="Times New Roman" w:cs="Times New Roman"/>
                <w:spacing w:val="-6"/>
                <w:sz w:val="22"/>
              </w:rPr>
              <w:t xml:space="preserve">- UBND các </w:t>
            </w:r>
            <w:r w:rsidR="00B16626" w:rsidRPr="002C583D">
              <w:rPr>
                <w:rFonts w:eastAsia="Times New Roman" w:cs="Times New Roman"/>
                <w:spacing w:val="-6"/>
                <w:sz w:val="22"/>
              </w:rPr>
              <w:t>H, TX, TP</w:t>
            </w:r>
            <w:r w:rsidRPr="002C583D">
              <w:rPr>
                <w:rFonts w:eastAsia="Times New Roman" w:cs="Times New Roman"/>
                <w:spacing w:val="-6"/>
                <w:sz w:val="22"/>
              </w:rPr>
              <w:t>;</w:t>
            </w:r>
          </w:p>
          <w:p w:rsidR="005436AC" w:rsidRPr="002C583D" w:rsidRDefault="00BE1418">
            <w:pPr>
              <w:spacing w:after="0" w:line="240" w:lineRule="auto"/>
              <w:rPr>
                <w:rFonts w:eastAsia="Times New Roman" w:cs="Times New Roman"/>
                <w:spacing w:val="-6"/>
                <w:sz w:val="20"/>
                <w:szCs w:val="20"/>
              </w:rPr>
            </w:pPr>
            <w:r w:rsidRPr="002C583D">
              <w:rPr>
                <w:rFonts w:eastAsia="Times New Roman" w:cs="Times New Roman"/>
                <w:spacing w:val="-6"/>
                <w:sz w:val="22"/>
              </w:rPr>
              <w:t>- Lưu: VT, KT</w:t>
            </w:r>
            <w:r w:rsidR="00B16626" w:rsidRPr="002C583D">
              <w:rPr>
                <w:rFonts w:eastAsia="Times New Roman" w:cs="Times New Roman"/>
                <w:spacing w:val="-6"/>
                <w:sz w:val="22"/>
              </w:rPr>
              <w:t>, VX</w:t>
            </w:r>
            <w:r w:rsidRPr="002C583D">
              <w:rPr>
                <w:rFonts w:eastAsia="Times New Roman" w:cs="Times New Roman"/>
                <w:spacing w:val="-6"/>
                <w:sz w:val="22"/>
              </w:rPr>
              <w:t>.</w:t>
            </w:r>
          </w:p>
        </w:tc>
        <w:tc>
          <w:tcPr>
            <w:tcW w:w="4507" w:type="dxa"/>
          </w:tcPr>
          <w:p w:rsidR="005436AC" w:rsidRPr="002C583D" w:rsidRDefault="00BE1418">
            <w:pPr>
              <w:spacing w:after="0" w:line="240" w:lineRule="auto"/>
              <w:jc w:val="center"/>
              <w:rPr>
                <w:rFonts w:eastAsia="Times New Roman" w:cs="Times New Roman"/>
                <w:b/>
                <w:szCs w:val="28"/>
              </w:rPr>
            </w:pPr>
            <w:r w:rsidRPr="002C583D">
              <w:rPr>
                <w:rFonts w:eastAsia="Times New Roman" w:cs="Times New Roman"/>
                <w:b/>
                <w:szCs w:val="28"/>
              </w:rPr>
              <w:t xml:space="preserve">  TM. UỶ BAN NHÂN DÂN</w:t>
            </w:r>
          </w:p>
          <w:p w:rsidR="005436AC" w:rsidRPr="002C583D" w:rsidRDefault="00BE1418">
            <w:pPr>
              <w:spacing w:after="0" w:line="240" w:lineRule="auto"/>
              <w:jc w:val="center"/>
              <w:rPr>
                <w:rFonts w:eastAsia="Times New Roman" w:cs="Times New Roman"/>
                <w:b/>
                <w:szCs w:val="28"/>
              </w:rPr>
            </w:pPr>
            <w:r w:rsidRPr="002C583D">
              <w:rPr>
                <w:rFonts w:eastAsia="Times New Roman" w:cs="Times New Roman"/>
                <w:b/>
                <w:szCs w:val="28"/>
              </w:rPr>
              <w:t>KT. CHỦ TỊCH</w:t>
            </w:r>
          </w:p>
          <w:p w:rsidR="005436AC" w:rsidRPr="002C583D" w:rsidRDefault="00BE1418">
            <w:pPr>
              <w:spacing w:after="0" w:line="240" w:lineRule="auto"/>
              <w:jc w:val="center"/>
              <w:rPr>
                <w:rFonts w:eastAsia="Times New Roman" w:cs="Times New Roman"/>
                <w:b/>
                <w:szCs w:val="28"/>
              </w:rPr>
            </w:pPr>
            <w:r w:rsidRPr="002C583D">
              <w:rPr>
                <w:rFonts w:eastAsia="Times New Roman" w:cs="Times New Roman"/>
                <w:b/>
                <w:szCs w:val="28"/>
              </w:rPr>
              <w:t>PHÓ CHỦ TỊCH</w:t>
            </w:r>
          </w:p>
        </w:tc>
      </w:tr>
    </w:tbl>
    <w:p w:rsidR="000D0305" w:rsidRPr="002C583D" w:rsidRDefault="000D0305" w:rsidP="0099521B">
      <w:pPr>
        <w:spacing w:before="120" w:after="0" w:line="240" w:lineRule="auto"/>
        <w:contextualSpacing/>
        <w:jc w:val="both"/>
        <w:rPr>
          <w:rFonts w:cs="Times New Roman"/>
          <w:bCs/>
          <w:spacing w:val="-4"/>
          <w:szCs w:val="28"/>
        </w:rPr>
      </w:pPr>
    </w:p>
    <w:p w:rsidR="00A63EEA" w:rsidRPr="002C583D" w:rsidRDefault="00A63EEA">
      <w:pPr>
        <w:spacing w:after="0" w:line="240" w:lineRule="auto"/>
        <w:rPr>
          <w:rFonts w:cs="Times New Roman"/>
          <w:bCs/>
          <w:spacing w:val="-4"/>
          <w:szCs w:val="28"/>
        </w:rPr>
      </w:pPr>
      <w:r w:rsidRPr="002C583D">
        <w:rPr>
          <w:rFonts w:cs="Times New Roman"/>
          <w:bCs/>
          <w:spacing w:val="-4"/>
          <w:szCs w:val="28"/>
        </w:rPr>
        <w:br w:type="page"/>
      </w:r>
    </w:p>
    <w:p w:rsidR="00A63EEA" w:rsidRPr="002C583D" w:rsidRDefault="00A63EEA">
      <w:pPr>
        <w:spacing w:after="0" w:line="240" w:lineRule="auto"/>
        <w:rPr>
          <w:rFonts w:cs="Times New Roman"/>
          <w:bCs/>
          <w:spacing w:val="-4"/>
          <w:szCs w:val="28"/>
        </w:rPr>
        <w:sectPr w:rsidR="00A63EEA" w:rsidRPr="002C583D" w:rsidSect="00B16626">
          <w:headerReference w:type="default" r:id="rId9"/>
          <w:pgSz w:w="11907" w:h="16840" w:code="9"/>
          <w:pgMar w:top="1134" w:right="1134" w:bottom="1134" w:left="1701" w:header="567" w:footer="454" w:gutter="0"/>
          <w:cols w:space="720"/>
          <w:titlePg/>
          <w:docGrid w:linePitch="381"/>
        </w:sectPr>
      </w:pPr>
    </w:p>
    <w:p w:rsidR="00B16626" w:rsidRPr="002C583D" w:rsidRDefault="00A63EEA" w:rsidP="00A63EEA">
      <w:pPr>
        <w:spacing w:after="0" w:line="240" w:lineRule="auto"/>
        <w:jc w:val="center"/>
        <w:rPr>
          <w:rFonts w:cs="Times New Roman"/>
          <w:b/>
          <w:bCs/>
          <w:szCs w:val="28"/>
        </w:rPr>
      </w:pPr>
      <w:r w:rsidRPr="002C583D">
        <w:rPr>
          <w:rFonts w:cs="Times New Roman"/>
          <w:b/>
          <w:bCs/>
          <w:szCs w:val="28"/>
        </w:rPr>
        <w:lastRenderedPageBreak/>
        <w:t>Phụ</w:t>
      </w:r>
      <w:r w:rsidRPr="002C583D">
        <w:rPr>
          <w:rFonts w:cs="Times New Roman"/>
          <w:b/>
          <w:bCs/>
          <w:szCs w:val="28"/>
          <w:lang w:val="vi-VN"/>
        </w:rPr>
        <w:t xml:space="preserve"> lục</w:t>
      </w:r>
    </w:p>
    <w:p w:rsidR="00A63EEA" w:rsidRPr="002C583D" w:rsidRDefault="00A63EEA" w:rsidP="00A63EEA">
      <w:pPr>
        <w:spacing w:after="0" w:line="240" w:lineRule="auto"/>
        <w:jc w:val="center"/>
        <w:rPr>
          <w:rFonts w:cs="Times New Roman"/>
          <w:b/>
          <w:bCs/>
          <w:szCs w:val="28"/>
        </w:rPr>
      </w:pPr>
      <w:r w:rsidRPr="002C583D">
        <w:rPr>
          <w:rFonts w:cs="Times New Roman"/>
          <w:b/>
          <w:bCs/>
          <w:szCs w:val="28"/>
        </w:rPr>
        <w:t xml:space="preserve">Khái toán kinh phí </w:t>
      </w:r>
      <w:r w:rsidRPr="002C583D">
        <w:rPr>
          <w:rFonts w:cs="Times New Roman"/>
          <w:b/>
          <w:bCs/>
          <w:szCs w:val="28"/>
          <w:lang w:val="vi-VN"/>
        </w:rPr>
        <w:t>Phòng, chống bệnh Dại trên người tại tỉnh Sóc Trăng giai đoạn 2024-2030</w:t>
      </w:r>
    </w:p>
    <w:p w:rsidR="00A63EEA" w:rsidRPr="002C583D" w:rsidRDefault="00A63EEA" w:rsidP="00A63EEA">
      <w:pPr>
        <w:spacing w:after="0" w:line="240" w:lineRule="auto"/>
        <w:jc w:val="center"/>
        <w:rPr>
          <w:rFonts w:cs="Times New Roman"/>
          <w:i/>
          <w:iCs/>
          <w:szCs w:val="28"/>
        </w:rPr>
      </w:pPr>
      <w:r w:rsidRPr="002C583D">
        <w:rPr>
          <w:rFonts w:cs="Times New Roman"/>
          <w:i/>
          <w:iCs/>
          <w:szCs w:val="28"/>
        </w:rPr>
        <w:t>(</w:t>
      </w:r>
      <w:r w:rsidR="00B16626" w:rsidRPr="002C583D">
        <w:rPr>
          <w:rFonts w:cs="Times New Roman"/>
          <w:i/>
          <w:iCs/>
          <w:szCs w:val="28"/>
        </w:rPr>
        <w:t>K</w:t>
      </w:r>
      <w:r w:rsidRPr="002C583D">
        <w:rPr>
          <w:rFonts w:cs="Times New Roman"/>
          <w:i/>
          <w:iCs/>
          <w:szCs w:val="28"/>
        </w:rPr>
        <w:t xml:space="preserve">èm theo Kế hoạch số       /KH-UBND, ngày    </w:t>
      </w:r>
      <w:r w:rsidR="00B16626" w:rsidRPr="002C583D">
        <w:rPr>
          <w:rFonts w:cs="Times New Roman"/>
          <w:i/>
          <w:iCs/>
          <w:szCs w:val="28"/>
        </w:rPr>
        <w:t>6/</w:t>
      </w:r>
      <w:r w:rsidRPr="002C583D">
        <w:rPr>
          <w:rFonts w:cs="Times New Roman"/>
          <w:i/>
          <w:iCs/>
          <w:szCs w:val="28"/>
        </w:rPr>
        <w:t>2024 của Ủy ban nhân dân tỉnh Sóc Trăng)</w:t>
      </w:r>
    </w:p>
    <w:p w:rsidR="00A63EEA" w:rsidRPr="002C583D" w:rsidRDefault="00A63EEA" w:rsidP="00A63EEA">
      <w:pPr>
        <w:spacing w:after="0" w:line="240" w:lineRule="auto"/>
        <w:jc w:val="center"/>
        <w:rPr>
          <w:rFonts w:cs="Times New Roman"/>
          <w:i/>
          <w:iCs/>
          <w:szCs w:val="28"/>
        </w:rPr>
      </w:pPr>
    </w:p>
    <w:tbl>
      <w:tblPr>
        <w:tblStyle w:val="TableGrid"/>
        <w:tblW w:w="15712" w:type="dxa"/>
        <w:tblInd w:w="-743" w:type="dxa"/>
        <w:tblLook w:val="04A0" w:firstRow="1" w:lastRow="0" w:firstColumn="1" w:lastColumn="0" w:noHBand="0" w:noVBand="1"/>
      </w:tblPr>
      <w:tblGrid>
        <w:gridCol w:w="613"/>
        <w:gridCol w:w="1861"/>
        <w:gridCol w:w="1266"/>
        <w:gridCol w:w="1266"/>
        <w:gridCol w:w="1266"/>
        <w:gridCol w:w="1266"/>
        <w:gridCol w:w="1266"/>
        <w:gridCol w:w="1266"/>
        <w:gridCol w:w="1268"/>
        <w:gridCol w:w="12"/>
        <w:gridCol w:w="1338"/>
        <w:gridCol w:w="1468"/>
        <w:gridCol w:w="12"/>
        <w:gridCol w:w="1532"/>
        <w:gridCol w:w="12"/>
      </w:tblGrid>
      <w:tr w:rsidR="002C583D" w:rsidRPr="002C583D" w:rsidTr="00EF2821">
        <w:tc>
          <w:tcPr>
            <w:tcW w:w="613" w:type="dxa"/>
            <w:vMerge w:val="restart"/>
            <w:shd w:val="clear" w:color="auto" w:fill="auto"/>
            <w:vAlign w:val="center"/>
          </w:tcPr>
          <w:p w:rsidR="00A63EEA" w:rsidRPr="002C583D" w:rsidRDefault="00A63EEA" w:rsidP="00EF2821">
            <w:pPr>
              <w:spacing w:before="100" w:after="100" w:line="240" w:lineRule="auto"/>
              <w:jc w:val="center"/>
              <w:rPr>
                <w:rFonts w:cs="Times New Roman"/>
                <w:b/>
                <w:bCs/>
                <w:sz w:val="21"/>
                <w:szCs w:val="21"/>
              </w:rPr>
            </w:pPr>
            <w:r w:rsidRPr="002C583D">
              <w:rPr>
                <w:rFonts w:cs="Times New Roman"/>
                <w:b/>
                <w:bCs/>
                <w:sz w:val="21"/>
                <w:szCs w:val="21"/>
              </w:rPr>
              <w:t>STT</w:t>
            </w:r>
          </w:p>
        </w:tc>
        <w:tc>
          <w:tcPr>
            <w:tcW w:w="1861" w:type="dxa"/>
            <w:vMerge w:val="restart"/>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Nội dung hoạt động chi</w:t>
            </w:r>
          </w:p>
        </w:tc>
        <w:tc>
          <w:tcPr>
            <w:tcW w:w="8876" w:type="dxa"/>
            <w:gridSpan w:val="8"/>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Nhu cầu kinh phí thực hiện năm (</w:t>
            </w:r>
            <w:r w:rsidR="00B16626" w:rsidRPr="002C583D">
              <w:rPr>
                <w:rFonts w:cs="Times New Roman"/>
                <w:b/>
                <w:bCs/>
                <w:sz w:val="21"/>
                <w:szCs w:val="21"/>
              </w:rPr>
              <w:t>đồng</w:t>
            </w:r>
            <w:r w:rsidRPr="002C583D">
              <w:rPr>
                <w:rFonts w:cs="Times New Roman"/>
                <w:b/>
                <w:bCs/>
                <w:sz w:val="21"/>
                <w:szCs w:val="21"/>
              </w:rPr>
              <w:t>)</w:t>
            </w:r>
          </w:p>
        </w:tc>
        <w:tc>
          <w:tcPr>
            <w:tcW w:w="4362" w:type="dxa"/>
            <w:gridSpan w:val="5"/>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Nguồn kinh phí địa phương (</w:t>
            </w:r>
            <w:r w:rsidR="00B16626" w:rsidRPr="002C583D">
              <w:rPr>
                <w:rFonts w:cs="Times New Roman"/>
                <w:b/>
                <w:bCs/>
                <w:sz w:val="21"/>
                <w:szCs w:val="21"/>
              </w:rPr>
              <w:t>đồng</w:t>
            </w:r>
            <w:r w:rsidRPr="002C583D">
              <w:rPr>
                <w:rFonts w:cs="Times New Roman"/>
                <w:b/>
                <w:bCs/>
                <w:sz w:val="21"/>
                <w:szCs w:val="21"/>
              </w:rPr>
              <w:t>)</w:t>
            </w:r>
          </w:p>
        </w:tc>
      </w:tr>
      <w:tr w:rsidR="002C583D" w:rsidRPr="002C583D" w:rsidTr="00EF2821">
        <w:trPr>
          <w:gridAfter w:val="1"/>
          <w:wAfter w:w="12" w:type="dxa"/>
          <w:trHeight w:val="683"/>
        </w:trPr>
        <w:tc>
          <w:tcPr>
            <w:tcW w:w="613" w:type="dxa"/>
            <w:vMerge/>
            <w:shd w:val="clear" w:color="auto" w:fill="auto"/>
            <w:vAlign w:val="center"/>
          </w:tcPr>
          <w:p w:rsidR="00A63EEA" w:rsidRPr="002C583D" w:rsidRDefault="00A63EEA" w:rsidP="00EF2821">
            <w:pPr>
              <w:spacing w:before="100" w:after="100" w:line="240" w:lineRule="auto"/>
              <w:jc w:val="center"/>
              <w:rPr>
                <w:rFonts w:cs="Times New Roman"/>
                <w:b/>
                <w:bCs/>
                <w:sz w:val="21"/>
                <w:szCs w:val="21"/>
              </w:rPr>
            </w:pPr>
          </w:p>
        </w:tc>
        <w:tc>
          <w:tcPr>
            <w:tcW w:w="1861" w:type="dxa"/>
            <w:vMerge/>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2024</w:t>
            </w: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2025</w:t>
            </w: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2026</w:t>
            </w: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2027</w:t>
            </w: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2028</w:t>
            </w:r>
          </w:p>
        </w:tc>
        <w:tc>
          <w:tcPr>
            <w:tcW w:w="1266"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2029</w:t>
            </w:r>
          </w:p>
        </w:tc>
        <w:tc>
          <w:tcPr>
            <w:tcW w:w="1268"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2030</w:t>
            </w:r>
          </w:p>
        </w:tc>
        <w:tc>
          <w:tcPr>
            <w:tcW w:w="1350" w:type="dxa"/>
            <w:gridSpan w:val="2"/>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Kinh phí dự toán chuyên ngành</w:t>
            </w:r>
          </w:p>
        </w:tc>
        <w:tc>
          <w:tcPr>
            <w:tcW w:w="1468" w:type="dxa"/>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Nguồn dự phòng ngân sách nhà nước</w:t>
            </w:r>
          </w:p>
        </w:tc>
        <w:tc>
          <w:tcPr>
            <w:tcW w:w="1544" w:type="dxa"/>
            <w:gridSpan w:val="2"/>
            <w:shd w:val="clear" w:color="auto" w:fill="auto"/>
            <w:vAlign w:val="center"/>
          </w:tcPr>
          <w:p w:rsidR="00A63EEA" w:rsidRPr="002C583D" w:rsidRDefault="00A63EEA" w:rsidP="00B16626">
            <w:pPr>
              <w:spacing w:before="100" w:after="100" w:line="240" w:lineRule="auto"/>
              <w:jc w:val="center"/>
              <w:rPr>
                <w:rFonts w:cs="Times New Roman"/>
                <w:b/>
                <w:bCs/>
                <w:sz w:val="21"/>
                <w:szCs w:val="21"/>
              </w:rPr>
            </w:pPr>
            <w:r w:rsidRPr="002C583D">
              <w:rPr>
                <w:rFonts w:cs="Times New Roman"/>
                <w:b/>
                <w:bCs/>
                <w:sz w:val="21"/>
                <w:szCs w:val="21"/>
              </w:rPr>
              <w:t>Tổ</w:t>
            </w:r>
            <w:r w:rsidR="00B16626" w:rsidRPr="002C583D">
              <w:rPr>
                <w:rFonts w:cs="Times New Roman"/>
                <w:b/>
                <w:bCs/>
                <w:sz w:val="21"/>
                <w:szCs w:val="21"/>
              </w:rPr>
              <w:t>ng k</w:t>
            </w:r>
            <w:r w:rsidRPr="002C583D">
              <w:rPr>
                <w:rFonts w:cs="Times New Roman"/>
                <w:b/>
                <w:bCs/>
                <w:sz w:val="21"/>
                <w:szCs w:val="21"/>
              </w:rPr>
              <w:t>inh Phí</w:t>
            </w:r>
          </w:p>
        </w:tc>
      </w:tr>
      <w:tr w:rsidR="002C583D" w:rsidRPr="002C583D" w:rsidTr="00EF2821">
        <w:trPr>
          <w:trHeight w:val="467"/>
        </w:trPr>
        <w:tc>
          <w:tcPr>
            <w:tcW w:w="613" w:type="dxa"/>
            <w:shd w:val="clear" w:color="auto" w:fill="auto"/>
            <w:vAlign w:val="center"/>
          </w:tcPr>
          <w:p w:rsidR="00A63EEA" w:rsidRPr="002C583D" w:rsidRDefault="00A63EEA" w:rsidP="00EF2821">
            <w:pPr>
              <w:spacing w:before="100" w:after="100" w:line="240" w:lineRule="auto"/>
              <w:jc w:val="center"/>
              <w:rPr>
                <w:rFonts w:cs="Times New Roman"/>
                <w:b/>
                <w:bCs/>
                <w:sz w:val="21"/>
                <w:szCs w:val="21"/>
              </w:rPr>
            </w:pPr>
            <w:r w:rsidRPr="002C583D">
              <w:rPr>
                <w:rFonts w:cs="Times New Roman"/>
                <w:b/>
                <w:bCs/>
                <w:sz w:val="21"/>
                <w:szCs w:val="21"/>
              </w:rPr>
              <w:t>I</w:t>
            </w:r>
          </w:p>
        </w:tc>
        <w:tc>
          <w:tcPr>
            <w:tcW w:w="13555" w:type="dxa"/>
            <w:gridSpan w:val="12"/>
            <w:shd w:val="clear" w:color="auto" w:fill="auto"/>
            <w:vAlign w:val="center"/>
          </w:tcPr>
          <w:p w:rsidR="00A63EEA" w:rsidRPr="002C583D" w:rsidRDefault="00A63EEA" w:rsidP="00B16626">
            <w:pPr>
              <w:spacing w:before="100" w:after="100" w:line="240" w:lineRule="auto"/>
              <w:rPr>
                <w:rFonts w:cs="Times New Roman"/>
                <w:b/>
                <w:bCs/>
                <w:sz w:val="21"/>
                <w:szCs w:val="21"/>
              </w:rPr>
            </w:pPr>
            <w:r w:rsidRPr="002C583D">
              <w:rPr>
                <w:rFonts w:cs="Times New Roman"/>
                <w:b/>
                <w:bCs/>
                <w:sz w:val="21"/>
                <w:szCs w:val="21"/>
              </w:rPr>
              <w:t>KINH PHÍ CHI CHO HOẠT ĐỘNG PHÒNG CHỐNG DẠI TRÊN NGƯỜI TUYẾN TỈNH</w:t>
            </w:r>
          </w:p>
        </w:tc>
        <w:tc>
          <w:tcPr>
            <w:tcW w:w="1544" w:type="dxa"/>
            <w:gridSpan w:val="2"/>
            <w:shd w:val="clear" w:color="auto" w:fill="auto"/>
          </w:tcPr>
          <w:p w:rsidR="00A63EEA" w:rsidRPr="002C583D" w:rsidRDefault="00A63EEA" w:rsidP="00B16626">
            <w:pPr>
              <w:spacing w:before="100" w:after="100" w:line="240" w:lineRule="auto"/>
              <w:jc w:val="center"/>
              <w:rPr>
                <w:rFonts w:cs="Times New Roman"/>
                <w:sz w:val="21"/>
                <w:szCs w:val="21"/>
              </w:rPr>
            </w:pPr>
          </w:p>
        </w:tc>
      </w:tr>
      <w:tr w:rsidR="002C583D" w:rsidRPr="002C583D" w:rsidTr="00EF2821">
        <w:trPr>
          <w:gridAfter w:val="1"/>
          <w:wAfter w:w="12" w:type="dxa"/>
        </w:trPr>
        <w:tc>
          <w:tcPr>
            <w:tcW w:w="613" w:type="dxa"/>
            <w:shd w:val="clear" w:color="auto" w:fill="auto"/>
            <w:vAlign w:val="center"/>
          </w:tcPr>
          <w:p w:rsidR="00A63EEA" w:rsidRPr="002C583D" w:rsidRDefault="00A63EEA" w:rsidP="00EF2821">
            <w:pPr>
              <w:spacing w:before="80" w:after="80" w:line="240" w:lineRule="auto"/>
              <w:jc w:val="center"/>
              <w:rPr>
                <w:rFonts w:cs="Times New Roman"/>
                <w:sz w:val="21"/>
                <w:szCs w:val="21"/>
              </w:rPr>
            </w:pPr>
            <w:r w:rsidRPr="002C583D">
              <w:rPr>
                <w:rFonts w:cs="Times New Roman"/>
                <w:sz w:val="21"/>
                <w:szCs w:val="21"/>
              </w:rPr>
              <w:t>1</w:t>
            </w:r>
          </w:p>
        </w:tc>
        <w:tc>
          <w:tcPr>
            <w:tcW w:w="1861" w:type="dxa"/>
            <w:shd w:val="clear" w:color="auto" w:fill="auto"/>
          </w:tcPr>
          <w:p w:rsidR="00A63EEA" w:rsidRPr="002C583D" w:rsidRDefault="00A63EEA" w:rsidP="00B16626">
            <w:pPr>
              <w:spacing w:before="80" w:after="80" w:line="240" w:lineRule="auto"/>
              <w:rPr>
                <w:rFonts w:eastAsia="Times New Roman" w:cs="Times New Roman"/>
                <w:b/>
                <w:bCs/>
                <w:sz w:val="21"/>
                <w:szCs w:val="21"/>
              </w:rPr>
            </w:pPr>
            <w:r w:rsidRPr="002C583D">
              <w:rPr>
                <w:rFonts w:eastAsia="Times New Roman" w:cs="Times New Roman"/>
                <w:b/>
                <w:bCs/>
                <w:sz w:val="21"/>
                <w:szCs w:val="21"/>
              </w:rPr>
              <w:t>Công tác phí</w:t>
            </w:r>
          </w:p>
          <w:p w:rsidR="00A63EEA" w:rsidRPr="002C583D" w:rsidRDefault="00A63EEA" w:rsidP="00EF2821">
            <w:pPr>
              <w:spacing w:before="120" w:after="120" w:line="240" w:lineRule="auto"/>
              <w:jc w:val="both"/>
              <w:rPr>
                <w:rFonts w:cs="Times New Roman"/>
                <w:i/>
                <w:iCs/>
                <w:sz w:val="21"/>
                <w:szCs w:val="21"/>
                <w:lang w:val="vi-VN"/>
              </w:rPr>
            </w:pPr>
            <w:r w:rsidRPr="002C583D">
              <w:rPr>
                <w:rFonts w:cs="Times New Roman"/>
                <w:i/>
                <w:iCs/>
                <w:sz w:val="21"/>
                <w:szCs w:val="21"/>
              </w:rPr>
              <w:t xml:space="preserve">- </w:t>
            </w:r>
            <w:r w:rsidRPr="002C583D">
              <w:rPr>
                <w:rFonts w:cs="Times New Roman"/>
                <w:iCs/>
                <w:sz w:val="21"/>
                <w:szCs w:val="21"/>
              </w:rPr>
              <w:t>Xăng xe dự tập huấn, hội thảo, hội nghị sơ kết tổng kết ngoài tỉnh, vận chuyển mẫu bệnh phẩm</w:t>
            </w:r>
            <w:r w:rsidR="000508A2" w:rsidRPr="002C583D">
              <w:rPr>
                <w:rFonts w:cs="Times New Roman"/>
                <w:iCs/>
                <w:sz w:val="21"/>
                <w:szCs w:val="21"/>
                <w:lang w:val="vi-VN"/>
              </w:rPr>
              <w:t xml:space="preserve"> </w:t>
            </w:r>
            <w:r w:rsidR="00B71B41" w:rsidRPr="002C583D">
              <w:rPr>
                <w:rFonts w:cs="Times New Roman"/>
                <w:i/>
                <w:iCs/>
                <w:sz w:val="21"/>
                <w:szCs w:val="21"/>
                <w:lang w:val="vi-VN"/>
              </w:rPr>
              <w:t>(dự kiến:</w:t>
            </w:r>
            <w:r w:rsidR="00C70134" w:rsidRPr="002C583D">
              <w:rPr>
                <w:rFonts w:cs="Times New Roman"/>
                <w:i/>
                <w:iCs/>
                <w:sz w:val="21"/>
                <w:szCs w:val="21"/>
                <w:lang w:val="vi-VN"/>
              </w:rPr>
              <w:t xml:space="preserve"> </w:t>
            </w:r>
            <w:r w:rsidR="00552283" w:rsidRPr="002C583D">
              <w:rPr>
                <w:rFonts w:cs="Times New Roman"/>
                <w:i/>
                <w:iCs/>
                <w:sz w:val="21"/>
                <w:szCs w:val="21"/>
                <w:lang w:val="vi-VN"/>
              </w:rPr>
              <w:t>1-</w:t>
            </w:r>
            <w:r w:rsidR="005348DF" w:rsidRPr="002C583D">
              <w:rPr>
                <w:rFonts w:cs="Times New Roman"/>
                <w:i/>
                <w:iCs/>
                <w:sz w:val="21"/>
                <w:szCs w:val="21"/>
                <w:lang w:val="vi-VN"/>
              </w:rPr>
              <w:t>2 hội ngh</w:t>
            </w:r>
            <w:r w:rsidR="005348DF" w:rsidRPr="002C583D">
              <w:rPr>
                <w:rFonts w:cs="Times New Roman"/>
                <w:i/>
                <w:iCs/>
                <w:sz w:val="21"/>
                <w:szCs w:val="21"/>
              </w:rPr>
              <w:t>ị</w:t>
            </w:r>
            <w:r w:rsidR="00C70134" w:rsidRPr="002C583D">
              <w:rPr>
                <w:rFonts w:cs="Times New Roman"/>
                <w:i/>
                <w:iCs/>
                <w:sz w:val="21"/>
                <w:szCs w:val="21"/>
              </w:rPr>
              <w:t>/nă</w:t>
            </w:r>
            <w:r w:rsidR="00C70134" w:rsidRPr="002C583D">
              <w:rPr>
                <w:rFonts w:cs="Times New Roman"/>
                <w:i/>
                <w:iCs/>
                <w:sz w:val="21"/>
                <w:szCs w:val="21"/>
                <w:lang w:val="vi-VN"/>
              </w:rPr>
              <w:t xml:space="preserve">m, </w:t>
            </w:r>
            <w:r w:rsidR="00552283" w:rsidRPr="002C583D">
              <w:rPr>
                <w:rFonts w:cs="Times New Roman"/>
                <w:i/>
                <w:iCs/>
                <w:sz w:val="21"/>
                <w:szCs w:val="21"/>
                <w:lang w:val="vi-VN"/>
              </w:rPr>
              <w:t>3-5</w:t>
            </w:r>
            <w:r w:rsidR="005348DF" w:rsidRPr="002C583D">
              <w:rPr>
                <w:rFonts w:cs="Times New Roman"/>
                <w:i/>
                <w:iCs/>
                <w:sz w:val="21"/>
                <w:szCs w:val="21"/>
              </w:rPr>
              <w:t xml:space="preserve"> </w:t>
            </w:r>
            <w:r w:rsidR="00B71B41" w:rsidRPr="002C583D">
              <w:rPr>
                <w:rFonts w:cs="Times New Roman"/>
                <w:i/>
                <w:iCs/>
                <w:sz w:val="21"/>
                <w:szCs w:val="21"/>
                <w:lang w:val="vi-VN"/>
              </w:rPr>
              <w:t>mẫu</w:t>
            </w:r>
            <w:r w:rsidR="005348DF" w:rsidRPr="002C583D">
              <w:rPr>
                <w:rFonts w:cs="Times New Roman"/>
                <w:i/>
                <w:iCs/>
                <w:sz w:val="21"/>
                <w:szCs w:val="21"/>
              </w:rPr>
              <w:t xml:space="preserve"> bệnh phẩm/năm</w:t>
            </w:r>
            <w:r w:rsidR="00B71B41" w:rsidRPr="002C583D">
              <w:rPr>
                <w:rFonts w:cs="Times New Roman"/>
                <w:i/>
                <w:iCs/>
                <w:sz w:val="21"/>
                <w:szCs w:val="21"/>
                <w:lang w:val="vi-VN"/>
              </w:rPr>
              <w:t>)</w:t>
            </w:r>
            <w:r w:rsidR="00184F41" w:rsidRPr="002C583D">
              <w:rPr>
                <w:rFonts w:cs="Times New Roman"/>
                <w:i/>
                <w:iCs/>
                <w:sz w:val="21"/>
                <w:szCs w:val="21"/>
                <w:lang w:val="vi-VN"/>
              </w:rPr>
              <w:t>.</w:t>
            </w:r>
          </w:p>
          <w:p w:rsidR="00A63EEA" w:rsidRPr="002C583D" w:rsidRDefault="00A63EEA" w:rsidP="00EF2821">
            <w:pPr>
              <w:spacing w:before="120" w:after="120" w:line="240" w:lineRule="auto"/>
              <w:jc w:val="both"/>
              <w:rPr>
                <w:rFonts w:cs="Times New Roman"/>
                <w:i/>
                <w:iCs/>
                <w:sz w:val="21"/>
                <w:szCs w:val="21"/>
              </w:rPr>
            </w:pPr>
            <w:r w:rsidRPr="002C583D">
              <w:rPr>
                <w:rFonts w:cs="Times New Roman"/>
                <w:i/>
                <w:iCs/>
                <w:sz w:val="21"/>
                <w:szCs w:val="21"/>
              </w:rPr>
              <w:t xml:space="preserve">- </w:t>
            </w:r>
            <w:r w:rsidRPr="002C583D">
              <w:rPr>
                <w:rFonts w:cs="Times New Roman"/>
                <w:iCs/>
                <w:sz w:val="21"/>
                <w:szCs w:val="21"/>
              </w:rPr>
              <w:t>Công tác phí điều tra, xử lý dịch.</w:t>
            </w:r>
            <w:r w:rsidR="005348DF" w:rsidRPr="002C583D">
              <w:rPr>
                <w:rFonts w:cs="Times New Roman"/>
                <w:iCs/>
                <w:sz w:val="21"/>
                <w:szCs w:val="21"/>
              </w:rPr>
              <w:t xml:space="preserve"> C</w:t>
            </w:r>
            <w:r w:rsidR="00B71B41" w:rsidRPr="002C583D">
              <w:rPr>
                <w:rFonts w:cs="Times New Roman"/>
                <w:iCs/>
                <w:sz w:val="21"/>
                <w:szCs w:val="21"/>
                <w:lang w:val="vi-VN"/>
              </w:rPr>
              <w:t>hi xăng xe, lưu trú cho cán bộ tham gia điều tra và xử lý dịch</w:t>
            </w:r>
            <w:r w:rsidR="005348DF" w:rsidRPr="002C583D">
              <w:rPr>
                <w:rFonts w:cs="Times New Roman"/>
                <w:i/>
                <w:iCs/>
                <w:sz w:val="21"/>
                <w:szCs w:val="21"/>
              </w:rPr>
              <w:t>. (dự kiến</w:t>
            </w:r>
            <w:r w:rsidR="00C70134" w:rsidRPr="002C583D">
              <w:rPr>
                <w:rFonts w:cs="Times New Roman"/>
                <w:i/>
                <w:iCs/>
                <w:sz w:val="21"/>
                <w:szCs w:val="21"/>
                <w:lang w:val="vi-VN"/>
              </w:rPr>
              <w:t xml:space="preserve">: cho </w:t>
            </w:r>
            <w:r w:rsidR="00552283" w:rsidRPr="002C583D">
              <w:rPr>
                <w:rFonts w:cs="Times New Roman"/>
                <w:i/>
                <w:iCs/>
                <w:sz w:val="21"/>
                <w:szCs w:val="21"/>
                <w:lang w:val="vi-VN"/>
              </w:rPr>
              <w:t>2-</w:t>
            </w:r>
            <w:r w:rsidR="00C70134" w:rsidRPr="002C583D">
              <w:rPr>
                <w:rFonts w:cs="Times New Roman"/>
                <w:i/>
                <w:iCs/>
                <w:sz w:val="21"/>
                <w:szCs w:val="21"/>
                <w:lang w:val="vi-VN"/>
              </w:rPr>
              <w:t xml:space="preserve">4 cán bộ và khoảng </w:t>
            </w:r>
            <w:r w:rsidR="00552283" w:rsidRPr="002C583D">
              <w:rPr>
                <w:rFonts w:cs="Times New Roman"/>
                <w:i/>
                <w:iCs/>
                <w:sz w:val="21"/>
                <w:szCs w:val="21"/>
                <w:lang w:val="vi-VN"/>
              </w:rPr>
              <w:t>8-10</w:t>
            </w:r>
            <w:r w:rsidR="00C70134" w:rsidRPr="002C583D">
              <w:rPr>
                <w:rFonts w:cs="Times New Roman"/>
                <w:i/>
                <w:iCs/>
                <w:sz w:val="21"/>
                <w:szCs w:val="21"/>
                <w:lang w:val="vi-VN"/>
              </w:rPr>
              <w:t xml:space="preserve"> lượt điều tra/năm</w:t>
            </w:r>
            <w:r w:rsidR="00552283" w:rsidRPr="002C583D">
              <w:rPr>
                <w:rFonts w:cs="Times New Roman"/>
                <w:i/>
                <w:iCs/>
                <w:sz w:val="21"/>
                <w:szCs w:val="21"/>
                <w:lang w:val="vi-VN"/>
              </w:rPr>
              <w:t xml:space="preserve"> </w:t>
            </w:r>
            <w:r w:rsidR="005348DF" w:rsidRPr="002C583D">
              <w:rPr>
                <w:rFonts w:cs="Times New Roman"/>
                <w:i/>
                <w:iCs/>
                <w:sz w:val="21"/>
                <w:szCs w:val="21"/>
              </w:rPr>
              <w:t>)</w:t>
            </w:r>
            <w:r w:rsidR="00C90664" w:rsidRPr="002C583D">
              <w:rPr>
                <w:rFonts w:cs="Times New Roman"/>
                <w:i/>
                <w:iCs/>
                <w:sz w:val="21"/>
                <w:szCs w:val="21"/>
              </w:rPr>
              <w:t>.</w:t>
            </w:r>
          </w:p>
          <w:p w:rsidR="00A63EEA" w:rsidRPr="002C583D" w:rsidRDefault="00A63EEA" w:rsidP="00EF2821">
            <w:pPr>
              <w:spacing w:before="120" w:after="120" w:line="240" w:lineRule="auto"/>
              <w:jc w:val="both"/>
              <w:rPr>
                <w:rFonts w:cs="Times New Roman"/>
                <w:sz w:val="21"/>
                <w:szCs w:val="21"/>
                <w:lang w:val="vi-VN"/>
              </w:rPr>
            </w:pPr>
            <w:r w:rsidRPr="002C583D">
              <w:rPr>
                <w:rFonts w:cs="Times New Roman"/>
                <w:i/>
                <w:iCs/>
                <w:sz w:val="21"/>
                <w:szCs w:val="21"/>
              </w:rPr>
              <w:t xml:space="preserve">- </w:t>
            </w:r>
            <w:r w:rsidRPr="002C583D">
              <w:rPr>
                <w:rFonts w:cs="Times New Roman"/>
                <w:iCs/>
                <w:sz w:val="21"/>
                <w:szCs w:val="21"/>
              </w:rPr>
              <w:t>Xăng ô tô công tác trong tỉnh</w:t>
            </w:r>
            <w:r w:rsidR="001F6E9A" w:rsidRPr="002C583D">
              <w:rPr>
                <w:rFonts w:cs="Times New Roman"/>
                <w:i/>
                <w:iCs/>
                <w:sz w:val="21"/>
                <w:szCs w:val="21"/>
                <w:lang w:val="vi-VN"/>
              </w:rPr>
              <w:t xml:space="preserve"> </w:t>
            </w:r>
            <w:r w:rsidR="00B71B41" w:rsidRPr="002C583D">
              <w:rPr>
                <w:rFonts w:cs="Times New Roman"/>
                <w:i/>
                <w:iCs/>
                <w:sz w:val="21"/>
                <w:szCs w:val="21"/>
                <w:lang w:val="vi-VN"/>
              </w:rPr>
              <w:t>(</w:t>
            </w:r>
            <w:r w:rsidR="005348DF" w:rsidRPr="002C583D">
              <w:rPr>
                <w:rFonts w:cs="Times New Roman"/>
                <w:i/>
                <w:iCs/>
                <w:sz w:val="21"/>
                <w:szCs w:val="21"/>
              </w:rPr>
              <w:t xml:space="preserve">dự kiến: </w:t>
            </w:r>
            <w:r w:rsidR="00C70134" w:rsidRPr="002C583D">
              <w:rPr>
                <w:rFonts w:cs="Times New Roman"/>
                <w:i/>
                <w:iCs/>
                <w:sz w:val="21"/>
                <w:szCs w:val="21"/>
                <w:lang w:val="vi-VN"/>
              </w:rPr>
              <w:t>phục vụ công tác điều tra, giám sá</w:t>
            </w:r>
            <w:r w:rsidR="00552283" w:rsidRPr="002C583D">
              <w:rPr>
                <w:rFonts w:cs="Times New Roman"/>
                <w:i/>
                <w:iCs/>
                <w:sz w:val="21"/>
                <w:szCs w:val="21"/>
                <w:lang w:val="vi-VN"/>
              </w:rPr>
              <w:t>t cho 11 huyện,</w:t>
            </w:r>
            <w:r w:rsidR="00B16626" w:rsidRPr="002C583D">
              <w:rPr>
                <w:rFonts w:cs="Times New Roman"/>
                <w:i/>
                <w:iCs/>
                <w:sz w:val="21"/>
                <w:szCs w:val="21"/>
              </w:rPr>
              <w:t xml:space="preserve"> thị xã, thành phố</w:t>
            </w:r>
            <w:r w:rsidR="00B71B41" w:rsidRPr="002C583D">
              <w:rPr>
                <w:rFonts w:cs="Times New Roman"/>
                <w:i/>
                <w:iCs/>
                <w:sz w:val="21"/>
                <w:szCs w:val="21"/>
                <w:lang w:val="vi-VN"/>
              </w:rPr>
              <w:t>)</w:t>
            </w:r>
            <w:r w:rsidR="00184F41" w:rsidRPr="002C583D">
              <w:rPr>
                <w:rFonts w:cs="Times New Roman"/>
                <w:i/>
                <w:iCs/>
                <w:sz w:val="21"/>
                <w:szCs w:val="21"/>
                <w:lang w:val="vi-VN"/>
              </w:rPr>
              <w:t>.</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268"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eastAsia="Times New Roman" w:cs="Times New Roman"/>
                <w:sz w:val="21"/>
                <w:szCs w:val="21"/>
              </w:rPr>
              <w:t>47.000.000</w:t>
            </w:r>
          </w:p>
        </w:tc>
        <w:tc>
          <w:tcPr>
            <w:tcW w:w="1350" w:type="dxa"/>
            <w:gridSpan w:val="2"/>
            <w:shd w:val="clear" w:color="auto" w:fill="auto"/>
            <w:vAlign w:val="center"/>
          </w:tcPr>
          <w:p w:rsidR="00A63EEA" w:rsidRPr="002C583D" w:rsidRDefault="00A63EEA" w:rsidP="00B16626">
            <w:pPr>
              <w:spacing w:before="80" w:after="80" w:line="240" w:lineRule="auto"/>
              <w:jc w:val="center"/>
              <w:rPr>
                <w:rFonts w:cs="Times New Roman"/>
                <w:b/>
                <w:bCs/>
                <w:i/>
                <w:iCs/>
                <w:sz w:val="21"/>
                <w:szCs w:val="21"/>
              </w:rPr>
            </w:pPr>
            <w:r w:rsidRPr="002C583D">
              <w:rPr>
                <w:rFonts w:cs="Times New Roman"/>
                <w:b/>
                <w:bCs/>
                <w:i/>
                <w:iCs/>
                <w:sz w:val="21"/>
                <w:szCs w:val="21"/>
              </w:rPr>
              <w:t>329.000.000</w:t>
            </w:r>
          </w:p>
        </w:tc>
        <w:tc>
          <w:tcPr>
            <w:tcW w:w="1468"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0</w:t>
            </w:r>
          </w:p>
        </w:tc>
        <w:tc>
          <w:tcPr>
            <w:tcW w:w="1544" w:type="dxa"/>
            <w:gridSpan w:val="2"/>
            <w:shd w:val="clear" w:color="auto" w:fill="auto"/>
            <w:vAlign w:val="center"/>
          </w:tcPr>
          <w:p w:rsidR="00A63EEA" w:rsidRPr="002C583D" w:rsidRDefault="00A63EEA" w:rsidP="00B16626">
            <w:pPr>
              <w:spacing w:before="80" w:after="80" w:line="240" w:lineRule="auto"/>
              <w:jc w:val="center"/>
              <w:rPr>
                <w:rFonts w:cs="Times New Roman"/>
                <w:b/>
                <w:bCs/>
                <w:sz w:val="21"/>
                <w:szCs w:val="21"/>
              </w:rPr>
            </w:pPr>
            <w:r w:rsidRPr="002C583D">
              <w:rPr>
                <w:rFonts w:cs="Times New Roman"/>
                <w:b/>
                <w:bCs/>
                <w:sz w:val="21"/>
                <w:szCs w:val="21"/>
              </w:rPr>
              <w:t>329.000.000</w:t>
            </w:r>
          </w:p>
        </w:tc>
      </w:tr>
      <w:tr w:rsidR="002C583D" w:rsidRPr="002C583D" w:rsidTr="00EF2821">
        <w:trPr>
          <w:gridAfter w:val="1"/>
          <w:wAfter w:w="12" w:type="dxa"/>
        </w:trPr>
        <w:tc>
          <w:tcPr>
            <w:tcW w:w="613" w:type="dxa"/>
            <w:shd w:val="clear" w:color="auto" w:fill="auto"/>
            <w:vAlign w:val="center"/>
          </w:tcPr>
          <w:p w:rsidR="00A63EEA" w:rsidRPr="002C583D" w:rsidRDefault="00A63EEA" w:rsidP="00EF2821">
            <w:pPr>
              <w:spacing w:before="80" w:after="80" w:line="240" w:lineRule="auto"/>
              <w:jc w:val="center"/>
              <w:rPr>
                <w:rFonts w:cs="Times New Roman"/>
                <w:sz w:val="21"/>
                <w:szCs w:val="21"/>
              </w:rPr>
            </w:pPr>
            <w:r w:rsidRPr="002C583D">
              <w:rPr>
                <w:rFonts w:cs="Times New Roman"/>
                <w:sz w:val="21"/>
                <w:szCs w:val="21"/>
              </w:rPr>
              <w:lastRenderedPageBreak/>
              <w:t>2</w:t>
            </w:r>
          </w:p>
        </w:tc>
        <w:tc>
          <w:tcPr>
            <w:tcW w:w="1861" w:type="dxa"/>
            <w:shd w:val="clear" w:color="auto" w:fill="auto"/>
          </w:tcPr>
          <w:p w:rsidR="00A63EEA" w:rsidRPr="002C583D" w:rsidRDefault="00A63EEA" w:rsidP="00EF2821">
            <w:pPr>
              <w:spacing w:before="60" w:after="60" w:line="240" w:lineRule="auto"/>
              <w:jc w:val="both"/>
              <w:rPr>
                <w:rFonts w:cs="Times New Roman"/>
                <w:b/>
                <w:bCs/>
                <w:sz w:val="21"/>
                <w:szCs w:val="21"/>
                <w:lang w:val="vi-VN"/>
              </w:rPr>
            </w:pPr>
            <w:r w:rsidRPr="002C583D">
              <w:rPr>
                <w:rFonts w:cs="Times New Roman"/>
                <w:b/>
                <w:bCs/>
                <w:sz w:val="21"/>
                <w:szCs w:val="21"/>
              </w:rPr>
              <w:t>Tổ chức lớp tập huấn</w:t>
            </w:r>
            <w:r w:rsidR="00D4494B" w:rsidRPr="002C583D">
              <w:rPr>
                <w:rFonts w:cs="Times New Roman"/>
                <w:b/>
                <w:bCs/>
                <w:sz w:val="21"/>
                <w:szCs w:val="21"/>
                <w:lang w:val="vi-VN"/>
              </w:rPr>
              <w:t xml:space="preserve"> </w:t>
            </w:r>
            <w:r w:rsidR="00D4494B" w:rsidRPr="002C583D">
              <w:rPr>
                <w:rFonts w:cs="Times New Roman"/>
                <w:bCs/>
                <w:i/>
                <w:sz w:val="21"/>
                <w:szCs w:val="21"/>
                <w:lang w:val="vi-VN"/>
              </w:rPr>
              <w:t xml:space="preserve">(dự kiến </w:t>
            </w:r>
            <w:r w:rsidR="00552283" w:rsidRPr="002C583D">
              <w:rPr>
                <w:rFonts w:cs="Times New Roman"/>
                <w:bCs/>
                <w:i/>
                <w:sz w:val="21"/>
                <w:szCs w:val="21"/>
                <w:lang w:val="vi-VN"/>
              </w:rPr>
              <w:t>tập huấn cho c</w:t>
            </w:r>
            <w:r w:rsidR="001F6E9A" w:rsidRPr="002C583D">
              <w:rPr>
                <w:rFonts w:cs="Times New Roman"/>
                <w:bCs/>
                <w:i/>
                <w:sz w:val="21"/>
                <w:szCs w:val="21"/>
                <w:lang w:val="vi-VN"/>
              </w:rPr>
              <w:t>án bộ</w:t>
            </w:r>
            <w:r w:rsidR="00552283" w:rsidRPr="002C583D">
              <w:rPr>
                <w:rFonts w:cs="Times New Roman"/>
                <w:bCs/>
                <w:i/>
                <w:sz w:val="21"/>
                <w:szCs w:val="21"/>
                <w:lang w:val="vi-VN"/>
              </w:rPr>
              <w:t xml:space="preserve"> tuyến huyện, </w:t>
            </w:r>
            <w:r w:rsidR="00D4494B" w:rsidRPr="002C583D">
              <w:rPr>
                <w:rFonts w:cs="Times New Roman"/>
                <w:bCs/>
                <w:i/>
                <w:sz w:val="21"/>
                <w:szCs w:val="21"/>
                <w:lang w:val="vi-VN"/>
              </w:rPr>
              <w:t>chi: giảng viên, tài liệu tập huấ</w:t>
            </w:r>
            <w:r w:rsidR="00B16626" w:rsidRPr="002C583D">
              <w:rPr>
                <w:rFonts w:cs="Times New Roman"/>
                <w:bCs/>
                <w:i/>
                <w:sz w:val="21"/>
                <w:szCs w:val="21"/>
                <w:lang w:val="vi-VN"/>
              </w:rPr>
              <w:t>n, văn phòng phẩm</w:t>
            </w:r>
            <w:r w:rsidR="00D4494B" w:rsidRPr="002C583D">
              <w:rPr>
                <w:rFonts w:cs="Times New Roman"/>
                <w:bCs/>
                <w:i/>
                <w:sz w:val="21"/>
                <w:szCs w:val="21"/>
                <w:lang w:val="vi-VN"/>
              </w:rPr>
              <w:t>,</w:t>
            </w:r>
            <w:r w:rsidR="00D4494B" w:rsidRPr="002C583D">
              <w:rPr>
                <w:rFonts w:cs="Times New Roman"/>
                <w:b/>
                <w:bCs/>
                <w:i/>
                <w:sz w:val="21"/>
                <w:szCs w:val="21"/>
                <w:lang w:val="vi-VN"/>
              </w:rPr>
              <w:t xml:space="preserve"> </w:t>
            </w:r>
            <w:r w:rsidR="00D4494B" w:rsidRPr="002C583D">
              <w:rPr>
                <w:rFonts w:cs="Times New Roman"/>
                <w:bCs/>
                <w:i/>
                <w:sz w:val="21"/>
                <w:szCs w:val="21"/>
                <w:lang w:val="vi-VN"/>
              </w:rPr>
              <w:t>giải khát...)</w:t>
            </w:r>
            <w:r w:rsidR="005C2A49" w:rsidRPr="002C583D">
              <w:rPr>
                <w:rFonts w:cs="Times New Roman"/>
                <w:bCs/>
                <w:i/>
                <w:sz w:val="21"/>
                <w:szCs w:val="21"/>
                <w:lang w:val="vi-VN"/>
              </w:rPr>
              <w:t>.</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6"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268"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4.950.000</w:t>
            </w:r>
          </w:p>
        </w:tc>
        <w:tc>
          <w:tcPr>
            <w:tcW w:w="1350" w:type="dxa"/>
            <w:gridSpan w:val="2"/>
            <w:shd w:val="clear" w:color="auto" w:fill="auto"/>
            <w:vAlign w:val="center"/>
          </w:tcPr>
          <w:p w:rsidR="00A63EEA" w:rsidRPr="002C583D" w:rsidRDefault="00A63EEA" w:rsidP="00B16626">
            <w:pPr>
              <w:spacing w:before="80" w:after="80" w:line="240" w:lineRule="auto"/>
              <w:jc w:val="center"/>
              <w:rPr>
                <w:rFonts w:cs="Times New Roman"/>
                <w:b/>
                <w:bCs/>
                <w:i/>
                <w:iCs/>
                <w:sz w:val="21"/>
                <w:szCs w:val="21"/>
              </w:rPr>
            </w:pPr>
            <w:r w:rsidRPr="002C583D">
              <w:rPr>
                <w:rFonts w:cs="Times New Roman"/>
                <w:b/>
                <w:bCs/>
                <w:i/>
                <w:iCs/>
                <w:sz w:val="21"/>
                <w:szCs w:val="21"/>
              </w:rPr>
              <w:t>34.650.000</w:t>
            </w:r>
          </w:p>
        </w:tc>
        <w:tc>
          <w:tcPr>
            <w:tcW w:w="1468" w:type="dxa"/>
            <w:shd w:val="clear" w:color="auto" w:fill="auto"/>
            <w:vAlign w:val="center"/>
          </w:tcPr>
          <w:p w:rsidR="00A63EEA" w:rsidRPr="002C583D" w:rsidRDefault="00A63EEA" w:rsidP="00B16626">
            <w:pPr>
              <w:spacing w:before="80" w:after="80" w:line="240" w:lineRule="auto"/>
              <w:jc w:val="center"/>
              <w:rPr>
                <w:rFonts w:cs="Times New Roman"/>
                <w:sz w:val="21"/>
                <w:szCs w:val="21"/>
              </w:rPr>
            </w:pPr>
            <w:r w:rsidRPr="002C583D">
              <w:rPr>
                <w:rFonts w:cs="Times New Roman"/>
                <w:sz w:val="21"/>
                <w:szCs w:val="21"/>
              </w:rPr>
              <w:t>0</w:t>
            </w:r>
          </w:p>
        </w:tc>
        <w:tc>
          <w:tcPr>
            <w:tcW w:w="1544" w:type="dxa"/>
            <w:gridSpan w:val="2"/>
            <w:shd w:val="clear" w:color="auto" w:fill="auto"/>
            <w:vAlign w:val="center"/>
          </w:tcPr>
          <w:p w:rsidR="00A63EEA" w:rsidRPr="002C583D" w:rsidRDefault="00A63EEA" w:rsidP="00B16626">
            <w:pPr>
              <w:spacing w:before="80" w:after="80" w:line="240" w:lineRule="auto"/>
              <w:jc w:val="center"/>
              <w:rPr>
                <w:rFonts w:cs="Times New Roman"/>
                <w:b/>
                <w:bCs/>
                <w:sz w:val="21"/>
                <w:szCs w:val="21"/>
              </w:rPr>
            </w:pPr>
            <w:r w:rsidRPr="002C583D">
              <w:rPr>
                <w:rFonts w:cs="Times New Roman"/>
                <w:b/>
                <w:bCs/>
                <w:sz w:val="21"/>
                <w:szCs w:val="21"/>
              </w:rPr>
              <w:t>34.650.000</w:t>
            </w:r>
          </w:p>
        </w:tc>
      </w:tr>
      <w:tr w:rsidR="002C583D" w:rsidRPr="002C583D" w:rsidTr="00EF2821">
        <w:trPr>
          <w:gridAfter w:val="1"/>
          <w:wAfter w:w="12" w:type="dxa"/>
        </w:trPr>
        <w:tc>
          <w:tcPr>
            <w:tcW w:w="613"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cs="Times New Roman"/>
                <w:sz w:val="21"/>
                <w:szCs w:val="21"/>
              </w:rPr>
              <w:t>3</w:t>
            </w:r>
          </w:p>
        </w:tc>
        <w:tc>
          <w:tcPr>
            <w:tcW w:w="1861" w:type="dxa"/>
            <w:shd w:val="clear" w:color="auto" w:fill="auto"/>
          </w:tcPr>
          <w:p w:rsidR="00A63EEA" w:rsidRPr="002C583D" w:rsidRDefault="00A63EEA" w:rsidP="00EF2821">
            <w:pPr>
              <w:spacing w:before="60" w:after="60" w:line="240" w:lineRule="auto"/>
              <w:rPr>
                <w:rFonts w:cs="Times New Roman"/>
                <w:b/>
                <w:bCs/>
                <w:sz w:val="21"/>
                <w:szCs w:val="21"/>
              </w:rPr>
            </w:pPr>
            <w:r w:rsidRPr="002C583D">
              <w:rPr>
                <w:rFonts w:cs="Times New Roman"/>
                <w:b/>
                <w:bCs/>
                <w:sz w:val="21"/>
                <w:szCs w:val="21"/>
              </w:rPr>
              <w:t>Truyền thông</w:t>
            </w:r>
          </w:p>
          <w:p w:rsidR="00A63EEA" w:rsidRPr="002C583D" w:rsidRDefault="00A63EEA" w:rsidP="00EF2821">
            <w:pPr>
              <w:spacing w:before="60" w:after="60" w:line="240" w:lineRule="auto"/>
              <w:jc w:val="both"/>
              <w:rPr>
                <w:rFonts w:cs="Times New Roman"/>
                <w:i/>
                <w:iCs/>
                <w:sz w:val="21"/>
                <w:szCs w:val="21"/>
                <w:lang w:val="vi-VN"/>
              </w:rPr>
            </w:pPr>
            <w:r w:rsidRPr="002C583D">
              <w:rPr>
                <w:rFonts w:cs="Times New Roman"/>
                <w:i/>
                <w:iCs/>
                <w:sz w:val="21"/>
                <w:szCs w:val="21"/>
              </w:rPr>
              <w:t xml:space="preserve">- </w:t>
            </w:r>
            <w:r w:rsidRPr="002C583D">
              <w:rPr>
                <w:rFonts w:cs="Times New Roman"/>
                <w:iCs/>
                <w:sz w:val="21"/>
                <w:szCs w:val="21"/>
              </w:rPr>
              <w:t xml:space="preserve">Xây dựng và phát sóng thông điệp hình, tiếng trên Đài </w:t>
            </w:r>
            <w:r w:rsidR="00B16626" w:rsidRPr="002C583D">
              <w:rPr>
                <w:rFonts w:cs="Times New Roman"/>
                <w:iCs/>
                <w:sz w:val="21"/>
                <w:szCs w:val="21"/>
              </w:rPr>
              <w:t>Phát thành và Truyền hình Sóc Trăng</w:t>
            </w:r>
            <w:r w:rsidRPr="002C583D">
              <w:rPr>
                <w:rFonts w:cs="Times New Roman"/>
                <w:iCs/>
                <w:sz w:val="21"/>
                <w:szCs w:val="21"/>
              </w:rPr>
              <w:t>.</w:t>
            </w:r>
            <w:r w:rsidR="00B71B41" w:rsidRPr="002C583D">
              <w:rPr>
                <w:rFonts w:cs="Times New Roman"/>
                <w:i/>
                <w:iCs/>
                <w:sz w:val="21"/>
                <w:szCs w:val="21"/>
                <w:lang w:val="vi-VN"/>
              </w:rPr>
              <w:t xml:space="preserve"> (dự kiế</w:t>
            </w:r>
            <w:r w:rsidR="00D4494B" w:rsidRPr="002C583D">
              <w:rPr>
                <w:rFonts w:cs="Times New Roman"/>
                <w:i/>
                <w:iCs/>
                <w:sz w:val="21"/>
                <w:szCs w:val="21"/>
                <w:lang w:val="vi-VN"/>
              </w:rPr>
              <w:t xml:space="preserve">n thực hiện từ </w:t>
            </w:r>
            <w:r w:rsidR="001F6E9A" w:rsidRPr="002C583D">
              <w:rPr>
                <w:rFonts w:cs="Times New Roman"/>
                <w:i/>
                <w:iCs/>
                <w:sz w:val="21"/>
                <w:szCs w:val="21"/>
                <w:lang w:val="vi-VN"/>
              </w:rPr>
              <w:t>18</w:t>
            </w:r>
            <w:r w:rsidR="00D4494B" w:rsidRPr="002C583D">
              <w:rPr>
                <w:rFonts w:cs="Times New Roman"/>
                <w:i/>
                <w:iCs/>
                <w:sz w:val="21"/>
                <w:szCs w:val="21"/>
                <w:lang w:val="vi-VN"/>
              </w:rPr>
              <w:t xml:space="preserve">-22 </w:t>
            </w:r>
            <w:r w:rsidR="00C70134" w:rsidRPr="002C583D">
              <w:rPr>
                <w:rFonts w:cs="Times New Roman"/>
                <w:i/>
                <w:iCs/>
                <w:sz w:val="21"/>
                <w:szCs w:val="21"/>
                <w:lang w:val="vi-VN"/>
              </w:rPr>
              <w:t xml:space="preserve"> lượt bằng các hình th</w:t>
            </w:r>
            <w:r w:rsidR="001F6E9A" w:rsidRPr="002C583D">
              <w:rPr>
                <w:rFonts w:cs="Times New Roman"/>
                <w:i/>
                <w:iCs/>
                <w:sz w:val="21"/>
                <w:szCs w:val="21"/>
                <w:lang w:val="vi-VN"/>
              </w:rPr>
              <w:t>ức</w:t>
            </w:r>
            <w:r w:rsidR="00C70134" w:rsidRPr="002C583D">
              <w:rPr>
                <w:rFonts w:cs="Times New Roman"/>
                <w:i/>
                <w:iCs/>
                <w:sz w:val="21"/>
                <w:szCs w:val="21"/>
                <w:lang w:val="vi-VN"/>
              </w:rPr>
              <w:t>: T</w:t>
            </w:r>
            <w:r w:rsidR="007D2804" w:rsidRPr="002C583D">
              <w:rPr>
                <w:rFonts w:cs="Times New Roman"/>
                <w:i/>
                <w:iCs/>
                <w:sz w:val="21"/>
                <w:szCs w:val="21"/>
                <w:lang w:val="vi-VN"/>
              </w:rPr>
              <w:t>hực hiện thông điệp dạng đồ họ</w:t>
            </w:r>
            <w:r w:rsidR="00C70134" w:rsidRPr="002C583D">
              <w:rPr>
                <w:rFonts w:cs="Times New Roman"/>
                <w:i/>
                <w:iCs/>
                <w:sz w:val="21"/>
                <w:szCs w:val="21"/>
                <w:lang w:val="vi-VN"/>
              </w:rPr>
              <w:t>a</w:t>
            </w:r>
            <w:r w:rsidR="007D2804" w:rsidRPr="002C583D">
              <w:rPr>
                <w:rFonts w:cs="Times New Roman"/>
                <w:i/>
                <w:iCs/>
                <w:sz w:val="21"/>
                <w:szCs w:val="21"/>
              </w:rPr>
              <w:t>; Phát thông điệp trên sóng truyề</w:t>
            </w:r>
            <w:r w:rsidR="00C70134" w:rsidRPr="002C583D">
              <w:rPr>
                <w:rFonts w:cs="Times New Roman"/>
                <w:i/>
                <w:iCs/>
                <w:sz w:val="21"/>
                <w:szCs w:val="21"/>
              </w:rPr>
              <w:t>n hình</w:t>
            </w:r>
            <w:r w:rsidR="007D2804" w:rsidRPr="002C583D">
              <w:rPr>
                <w:rFonts w:cs="Times New Roman"/>
                <w:i/>
                <w:iCs/>
                <w:sz w:val="21"/>
                <w:szCs w:val="21"/>
              </w:rPr>
              <w:t>; Phát thông điệ</w:t>
            </w:r>
            <w:r w:rsidR="00C70134" w:rsidRPr="002C583D">
              <w:rPr>
                <w:rFonts w:cs="Times New Roman"/>
                <w:i/>
                <w:iCs/>
                <w:sz w:val="21"/>
                <w:szCs w:val="21"/>
              </w:rPr>
              <w:t>p trên sóng phát thanh</w:t>
            </w:r>
            <w:r w:rsidR="007D2804" w:rsidRPr="002C583D">
              <w:rPr>
                <w:rFonts w:cs="Times New Roman"/>
                <w:i/>
                <w:iCs/>
                <w:sz w:val="21"/>
                <w:szCs w:val="21"/>
              </w:rPr>
              <w:t>)</w:t>
            </w:r>
            <w:r w:rsidR="005C2A49" w:rsidRPr="002C583D">
              <w:rPr>
                <w:rFonts w:cs="Times New Roman"/>
                <w:i/>
                <w:iCs/>
                <w:sz w:val="21"/>
                <w:szCs w:val="21"/>
                <w:lang w:val="vi-VN"/>
              </w:rPr>
              <w:t>.</w:t>
            </w:r>
          </w:p>
          <w:p w:rsidR="00A63EEA" w:rsidRPr="002C583D" w:rsidRDefault="00A63EEA" w:rsidP="00EF2821">
            <w:pPr>
              <w:spacing w:before="60" w:after="60" w:line="240" w:lineRule="auto"/>
              <w:jc w:val="both"/>
              <w:rPr>
                <w:rFonts w:cs="Times New Roman"/>
                <w:i/>
                <w:iCs/>
                <w:sz w:val="21"/>
                <w:szCs w:val="21"/>
              </w:rPr>
            </w:pPr>
            <w:r w:rsidRPr="002C583D">
              <w:rPr>
                <w:rFonts w:cs="Times New Roman"/>
                <w:i/>
                <w:iCs/>
                <w:sz w:val="21"/>
                <w:szCs w:val="21"/>
              </w:rPr>
              <w:t xml:space="preserve">- </w:t>
            </w:r>
            <w:r w:rsidRPr="002C583D">
              <w:rPr>
                <w:rFonts w:cs="Times New Roman"/>
                <w:iCs/>
                <w:sz w:val="21"/>
                <w:szCs w:val="21"/>
              </w:rPr>
              <w:t>Phát loa tuyên truyền cổ động</w:t>
            </w:r>
            <w:r w:rsidR="007D2804" w:rsidRPr="002C583D">
              <w:rPr>
                <w:rFonts w:cs="Times New Roman"/>
                <w:iCs/>
                <w:sz w:val="21"/>
                <w:szCs w:val="21"/>
              </w:rPr>
              <w:t xml:space="preserve"> bằng xe tuyên truyền</w:t>
            </w:r>
            <w:r w:rsidR="000508A2" w:rsidRPr="002C583D">
              <w:rPr>
                <w:rFonts w:cs="Times New Roman"/>
                <w:iCs/>
                <w:sz w:val="21"/>
                <w:szCs w:val="21"/>
                <w:lang w:val="vi-VN"/>
              </w:rPr>
              <w:t xml:space="preserve"> </w:t>
            </w:r>
            <w:r w:rsidR="00B71B41" w:rsidRPr="002C583D">
              <w:rPr>
                <w:rFonts w:cs="Times New Roman"/>
                <w:i/>
                <w:iCs/>
                <w:sz w:val="21"/>
                <w:szCs w:val="21"/>
                <w:lang w:val="vi-VN"/>
              </w:rPr>
              <w:t>(dự kiế</w:t>
            </w:r>
            <w:r w:rsidR="00D4494B" w:rsidRPr="002C583D">
              <w:rPr>
                <w:rFonts w:cs="Times New Roman"/>
                <w:i/>
                <w:iCs/>
                <w:sz w:val="21"/>
                <w:szCs w:val="21"/>
                <w:lang w:val="vi-VN"/>
              </w:rPr>
              <w:t>n thực hiện từ 4-6 ngày chi phí cho xăng xe, cán bộ tham gia, pa nô...)</w:t>
            </w:r>
            <w:r w:rsidR="007D2804" w:rsidRPr="002C583D">
              <w:rPr>
                <w:rFonts w:cs="Times New Roman"/>
                <w:i/>
                <w:iCs/>
                <w:sz w:val="21"/>
                <w:szCs w:val="21"/>
              </w:rPr>
              <w:t>.</w:t>
            </w:r>
          </w:p>
          <w:p w:rsidR="00A63EEA" w:rsidRPr="002C583D" w:rsidRDefault="00A63EEA" w:rsidP="00EF2821">
            <w:pPr>
              <w:spacing w:before="60" w:after="60" w:line="240" w:lineRule="auto"/>
              <w:jc w:val="both"/>
              <w:rPr>
                <w:rFonts w:cs="Times New Roman"/>
                <w:sz w:val="21"/>
                <w:szCs w:val="21"/>
              </w:rPr>
            </w:pPr>
            <w:r w:rsidRPr="002C583D">
              <w:rPr>
                <w:rFonts w:cs="Times New Roman"/>
                <w:i/>
                <w:iCs/>
                <w:sz w:val="21"/>
                <w:szCs w:val="21"/>
              </w:rPr>
              <w:t xml:space="preserve">- </w:t>
            </w:r>
            <w:r w:rsidRPr="002C583D">
              <w:rPr>
                <w:rFonts w:eastAsia="Times New Roman" w:cs="Times New Roman"/>
                <w:iCs/>
                <w:sz w:val="21"/>
                <w:szCs w:val="21"/>
              </w:rPr>
              <w:t>Treo băng rôn tuyên truyền ở các trục đường phố chính</w:t>
            </w:r>
            <w:r w:rsidR="001F6E9A" w:rsidRPr="002C583D">
              <w:rPr>
                <w:rFonts w:eastAsia="Times New Roman" w:cs="Times New Roman"/>
                <w:i/>
                <w:iCs/>
                <w:sz w:val="21"/>
                <w:szCs w:val="21"/>
                <w:lang w:val="vi-VN"/>
              </w:rPr>
              <w:t xml:space="preserve"> </w:t>
            </w:r>
            <w:r w:rsidR="00B71B41" w:rsidRPr="002C583D">
              <w:rPr>
                <w:rFonts w:eastAsia="Times New Roman" w:cs="Times New Roman"/>
                <w:i/>
                <w:iCs/>
                <w:sz w:val="21"/>
                <w:szCs w:val="21"/>
                <w:lang w:val="vi-VN"/>
              </w:rPr>
              <w:t>(dự kiến</w:t>
            </w:r>
            <w:r w:rsidR="00552283" w:rsidRPr="002C583D">
              <w:rPr>
                <w:rFonts w:eastAsia="Times New Roman" w:cs="Times New Roman"/>
                <w:i/>
                <w:iCs/>
                <w:sz w:val="21"/>
                <w:szCs w:val="21"/>
                <w:lang w:val="vi-VN"/>
              </w:rPr>
              <w:t xml:space="preserve"> thực hiện trên địa bàn 11 huyện</w:t>
            </w:r>
            <w:r w:rsidR="00DE023C" w:rsidRPr="002C583D">
              <w:rPr>
                <w:rFonts w:eastAsia="Times New Roman" w:cs="Times New Roman"/>
                <w:i/>
                <w:iCs/>
                <w:sz w:val="21"/>
                <w:szCs w:val="21"/>
                <w:lang w:val="vi-VN"/>
              </w:rPr>
              <w:t>,</w:t>
            </w:r>
            <w:r w:rsidR="00B16626" w:rsidRPr="002C583D">
              <w:rPr>
                <w:rFonts w:eastAsia="Times New Roman" w:cs="Times New Roman"/>
                <w:i/>
                <w:iCs/>
                <w:sz w:val="21"/>
                <w:szCs w:val="21"/>
              </w:rPr>
              <w:t xml:space="preserve"> thị xã, thành phố</w:t>
            </w:r>
            <w:r w:rsidR="00552283" w:rsidRPr="002C583D">
              <w:rPr>
                <w:rFonts w:eastAsia="Times New Roman" w:cs="Times New Roman"/>
                <w:i/>
                <w:iCs/>
                <w:sz w:val="21"/>
                <w:szCs w:val="21"/>
                <w:lang w:val="vi-VN"/>
              </w:rPr>
              <w:t>)</w:t>
            </w:r>
            <w:r w:rsidR="001F6E9A" w:rsidRPr="002C583D">
              <w:rPr>
                <w:rFonts w:eastAsia="Times New Roman" w:cs="Times New Roman"/>
                <w:i/>
                <w:iCs/>
                <w:sz w:val="21"/>
                <w:szCs w:val="21"/>
                <w:lang w:val="vi-VN"/>
              </w:rPr>
              <w:t>.</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6"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268"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eastAsia="Times New Roman" w:cs="Times New Roman"/>
                <w:sz w:val="21"/>
                <w:szCs w:val="21"/>
              </w:rPr>
              <w:t>32.400.000</w:t>
            </w:r>
          </w:p>
        </w:tc>
        <w:tc>
          <w:tcPr>
            <w:tcW w:w="1350" w:type="dxa"/>
            <w:gridSpan w:val="2"/>
            <w:shd w:val="clear" w:color="auto" w:fill="auto"/>
            <w:vAlign w:val="center"/>
          </w:tcPr>
          <w:p w:rsidR="00A63EEA" w:rsidRPr="002C583D" w:rsidRDefault="00A63EEA" w:rsidP="00EF2821">
            <w:pPr>
              <w:spacing w:before="60" w:after="60" w:line="240" w:lineRule="auto"/>
              <w:jc w:val="center"/>
              <w:rPr>
                <w:rFonts w:cs="Times New Roman"/>
                <w:b/>
                <w:bCs/>
                <w:i/>
                <w:iCs/>
                <w:sz w:val="21"/>
                <w:szCs w:val="21"/>
              </w:rPr>
            </w:pPr>
            <w:r w:rsidRPr="002C583D">
              <w:rPr>
                <w:rFonts w:cs="Times New Roman"/>
                <w:b/>
                <w:bCs/>
                <w:i/>
                <w:iCs/>
                <w:sz w:val="21"/>
                <w:szCs w:val="21"/>
              </w:rPr>
              <w:t>226.800.000</w:t>
            </w:r>
          </w:p>
        </w:tc>
        <w:tc>
          <w:tcPr>
            <w:tcW w:w="1468" w:type="dxa"/>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cs="Times New Roman"/>
                <w:sz w:val="21"/>
                <w:szCs w:val="21"/>
              </w:rPr>
              <w:t>0</w:t>
            </w:r>
          </w:p>
        </w:tc>
        <w:tc>
          <w:tcPr>
            <w:tcW w:w="1544" w:type="dxa"/>
            <w:gridSpan w:val="2"/>
            <w:shd w:val="clear" w:color="auto" w:fill="auto"/>
            <w:vAlign w:val="center"/>
          </w:tcPr>
          <w:p w:rsidR="00A63EEA" w:rsidRPr="002C583D" w:rsidRDefault="00A63EEA" w:rsidP="00EF2821">
            <w:pPr>
              <w:spacing w:before="60" w:after="60" w:line="240" w:lineRule="auto"/>
              <w:jc w:val="center"/>
              <w:rPr>
                <w:rFonts w:cs="Times New Roman"/>
                <w:sz w:val="21"/>
                <w:szCs w:val="21"/>
              </w:rPr>
            </w:pPr>
            <w:r w:rsidRPr="002C583D">
              <w:rPr>
                <w:rFonts w:cs="Times New Roman"/>
                <w:b/>
                <w:bCs/>
                <w:sz w:val="21"/>
                <w:szCs w:val="21"/>
              </w:rPr>
              <w:t>226.800.000</w:t>
            </w:r>
          </w:p>
        </w:tc>
      </w:tr>
      <w:tr w:rsidR="002C583D" w:rsidRPr="002C583D" w:rsidTr="00EF2821">
        <w:trPr>
          <w:gridAfter w:val="1"/>
          <w:wAfter w:w="12" w:type="dxa"/>
        </w:trPr>
        <w:tc>
          <w:tcPr>
            <w:tcW w:w="613" w:type="dxa"/>
            <w:shd w:val="clear" w:color="auto" w:fill="auto"/>
            <w:vAlign w:val="center"/>
          </w:tcPr>
          <w:p w:rsidR="00A63EEA" w:rsidRPr="002C583D" w:rsidRDefault="00A63EEA" w:rsidP="00EF2821">
            <w:pPr>
              <w:spacing w:before="120" w:after="120" w:line="240" w:lineRule="auto"/>
              <w:jc w:val="center"/>
              <w:rPr>
                <w:rFonts w:cs="Times New Roman"/>
                <w:sz w:val="21"/>
                <w:szCs w:val="21"/>
              </w:rPr>
            </w:pPr>
            <w:r w:rsidRPr="002C583D">
              <w:rPr>
                <w:rFonts w:cs="Times New Roman"/>
                <w:sz w:val="21"/>
                <w:szCs w:val="21"/>
              </w:rPr>
              <w:lastRenderedPageBreak/>
              <w:t>4</w:t>
            </w:r>
          </w:p>
        </w:tc>
        <w:tc>
          <w:tcPr>
            <w:tcW w:w="1861" w:type="dxa"/>
            <w:shd w:val="clear" w:color="auto" w:fill="auto"/>
          </w:tcPr>
          <w:p w:rsidR="00A63EEA" w:rsidRPr="002C583D" w:rsidRDefault="00A63EEA" w:rsidP="00B16626">
            <w:pPr>
              <w:spacing w:before="120" w:after="120" w:line="240" w:lineRule="auto"/>
              <w:rPr>
                <w:rFonts w:eastAsia="Times New Roman" w:cs="Times New Roman"/>
                <w:b/>
                <w:bCs/>
                <w:sz w:val="21"/>
                <w:szCs w:val="21"/>
              </w:rPr>
            </w:pPr>
            <w:r w:rsidRPr="002C583D">
              <w:rPr>
                <w:rFonts w:eastAsia="Times New Roman" w:cs="Times New Roman"/>
                <w:b/>
                <w:bCs/>
                <w:sz w:val="21"/>
                <w:szCs w:val="21"/>
              </w:rPr>
              <w:t>Điều trị dự phòng sau phơi nhiễm</w:t>
            </w:r>
          </w:p>
          <w:p w:rsidR="00A63EEA" w:rsidRPr="002C583D" w:rsidRDefault="00A63EEA" w:rsidP="00B16626">
            <w:pPr>
              <w:spacing w:before="120" w:after="120" w:line="240" w:lineRule="auto"/>
              <w:jc w:val="both"/>
              <w:rPr>
                <w:rFonts w:cs="Times New Roman"/>
                <w:i/>
                <w:iCs/>
                <w:sz w:val="21"/>
                <w:szCs w:val="21"/>
              </w:rPr>
            </w:pPr>
            <w:r w:rsidRPr="002C583D">
              <w:rPr>
                <w:rFonts w:cs="Times New Roman"/>
                <w:iCs/>
                <w:sz w:val="21"/>
                <w:szCs w:val="21"/>
              </w:rPr>
              <w:t>Mua vắc xin, huyết thanh phòng dại tiêm cho người bị phơi nhiễm khi làm nhiệm vụ</w:t>
            </w:r>
            <w:r w:rsidR="00255959" w:rsidRPr="002C583D">
              <w:rPr>
                <w:rFonts w:cs="Times New Roman"/>
                <w:i/>
                <w:iCs/>
                <w:sz w:val="21"/>
                <w:szCs w:val="21"/>
                <w:lang w:val="vi-VN"/>
              </w:rPr>
              <w:t xml:space="preserve"> </w:t>
            </w:r>
            <w:r w:rsidR="00B71B41" w:rsidRPr="002C583D">
              <w:rPr>
                <w:rFonts w:cs="Times New Roman"/>
                <w:i/>
                <w:iCs/>
                <w:sz w:val="21"/>
                <w:szCs w:val="21"/>
                <w:lang w:val="vi-VN"/>
              </w:rPr>
              <w:t xml:space="preserve">(dự kiến </w:t>
            </w:r>
            <w:r w:rsidR="00552283" w:rsidRPr="002C583D">
              <w:rPr>
                <w:rFonts w:cs="Times New Roman"/>
                <w:i/>
                <w:iCs/>
                <w:sz w:val="21"/>
                <w:szCs w:val="21"/>
                <w:lang w:val="vi-VN"/>
              </w:rPr>
              <w:t>hỗ trợ từ 8-10 người tham gia, 5 liều/người)</w:t>
            </w:r>
            <w:r w:rsidR="00762F09" w:rsidRPr="002C583D">
              <w:rPr>
                <w:rFonts w:cs="Times New Roman"/>
                <w:i/>
                <w:iCs/>
                <w:sz w:val="21"/>
                <w:szCs w:val="21"/>
              </w:rPr>
              <w:t>.</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6"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268" w:type="dxa"/>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eastAsia="Times New Roman" w:cs="Times New Roman"/>
                <w:sz w:val="21"/>
                <w:szCs w:val="21"/>
              </w:rPr>
              <w:t>25.000.000</w:t>
            </w:r>
          </w:p>
        </w:tc>
        <w:tc>
          <w:tcPr>
            <w:tcW w:w="1350" w:type="dxa"/>
            <w:gridSpan w:val="2"/>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cs="Times New Roman"/>
                <w:sz w:val="21"/>
                <w:szCs w:val="21"/>
              </w:rPr>
              <w:t>0</w:t>
            </w:r>
          </w:p>
        </w:tc>
        <w:tc>
          <w:tcPr>
            <w:tcW w:w="1468" w:type="dxa"/>
            <w:shd w:val="clear" w:color="auto" w:fill="auto"/>
            <w:vAlign w:val="center"/>
          </w:tcPr>
          <w:p w:rsidR="00A63EEA" w:rsidRPr="002C583D" w:rsidRDefault="00A63EEA" w:rsidP="00EF2821">
            <w:pPr>
              <w:spacing w:before="120" w:after="120" w:line="240" w:lineRule="auto"/>
              <w:jc w:val="right"/>
              <w:rPr>
                <w:rFonts w:cs="Times New Roman"/>
                <w:b/>
                <w:bCs/>
                <w:i/>
                <w:iCs/>
                <w:sz w:val="21"/>
                <w:szCs w:val="21"/>
              </w:rPr>
            </w:pPr>
            <w:r w:rsidRPr="002C583D">
              <w:rPr>
                <w:rFonts w:cs="Times New Roman"/>
                <w:b/>
                <w:bCs/>
                <w:i/>
                <w:iCs/>
                <w:sz w:val="21"/>
                <w:szCs w:val="21"/>
              </w:rPr>
              <w:t>175.000.000</w:t>
            </w:r>
          </w:p>
        </w:tc>
        <w:tc>
          <w:tcPr>
            <w:tcW w:w="1544" w:type="dxa"/>
            <w:gridSpan w:val="2"/>
            <w:shd w:val="clear" w:color="auto" w:fill="auto"/>
            <w:vAlign w:val="center"/>
          </w:tcPr>
          <w:p w:rsidR="00A63EEA" w:rsidRPr="002C583D" w:rsidRDefault="00A63EEA" w:rsidP="00EF2821">
            <w:pPr>
              <w:spacing w:before="120" w:after="120" w:line="240" w:lineRule="auto"/>
              <w:jc w:val="right"/>
              <w:rPr>
                <w:rFonts w:cs="Times New Roman"/>
                <w:sz w:val="21"/>
                <w:szCs w:val="21"/>
              </w:rPr>
            </w:pPr>
            <w:r w:rsidRPr="002C583D">
              <w:rPr>
                <w:rFonts w:cs="Times New Roman"/>
                <w:b/>
                <w:bCs/>
                <w:sz w:val="21"/>
                <w:szCs w:val="21"/>
              </w:rPr>
              <w:t>175.000.000</w:t>
            </w:r>
          </w:p>
        </w:tc>
      </w:tr>
      <w:tr w:rsidR="002C583D" w:rsidRPr="002C583D" w:rsidTr="00EF2821">
        <w:trPr>
          <w:gridAfter w:val="1"/>
          <w:wAfter w:w="12" w:type="dxa"/>
        </w:trPr>
        <w:tc>
          <w:tcPr>
            <w:tcW w:w="2474" w:type="dxa"/>
            <w:gridSpan w:val="2"/>
            <w:shd w:val="clear" w:color="auto" w:fill="auto"/>
            <w:vAlign w:val="center"/>
          </w:tcPr>
          <w:p w:rsidR="00A63EEA" w:rsidRPr="002C583D" w:rsidRDefault="00A63EEA" w:rsidP="00EF2821">
            <w:pPr>
              <w:spacing w:before="120" w:after="120" w:line="240" w:lineRule="auto"/>
              <w:jc w:val="center"/>
              <w:rPr>
                <w:rFonts w:eastAsia="Times New Roman" w:cs="Times New Roman"/>
                <w:b/>
                <w:bCs/>
                <w:sz w:val="21"/>
                <w:szCs w:val="21"/>
              </w:rPr>
            </w:pPr>
            <w:r w:rsidRPr="002C583D">
              <w:rPr>
                <w:rFonts w:eastAsia="Times New Roman" w:cs="Times New Roman"/>
                <w:b/>
                <w:bCs/>
                <w:sz w:val="21"/>
                <w:szCs w:val="21"/>
              </w:rPr>
              <w:t>TỔNG CỘNG</w:t>
            </w:r>
          </w:p>
        </w:tc>
        <w:tc>
          <w:tcPr>
            <w:tcW w:w="1266" w:type="dxa"/>
            <w:shd w:val="clear" w:color="auto" w:fill="auto"/>
          </w:tcPr>
          <w:p w:rsidR="00A63EEA" w:rsidRPr="002C583D" w:rsidRDefault="00A63EEA" w:rsidP="00B16626">
            <w:pPr>
              <w:spacing w:before="120" w:after="120" w:line="240" w:lineRule="auto"/>
              <w:jc w:val="center"/>
              <w:rPr>
                <w:rFonts w:eastAsia="Times New Roman" w:cs="Times New Roman"/>
                <w:b/>
                <w:bCs/>
                <w:sz w:val="21"/>
                <w:szCs w:val="21"/>
              </w:rPr>
            </w:pPr>
            <w:r w:rsidRPr="002C583D">
              <w:rPr>
                <w:rFonts w:eastAsia="Times New Roman" w:cs="Times New Roman"/>
                <w:b/>
                <w:bCs/>
                <w:sz w:val="21"/>
                <w:szCs w:val="21"/>
              </w:rPr>
              <w:t>109.350.000</w:t>
            </w:r>
          </w:p>
        </w:tc>
        <w:tc>
          <w:tcPr>
            <w:tcW w:w="1266"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266"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266"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266"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266"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268" w:type="dxa"/>
            <w:shd w:val="clear" w:color="auto" w:fill="auto"/>
          </w:tcPr>
          <w:p w:rsidR="00A63EEA" w:rsidRPr="002C583D" w:rsidRDefault="00A63EEA" w:rsidP="00B16626">
            <w:pPr>
              <w:spacing w:before="120" w:after="120" w:line="240" w:lineRule="auto"/>
              <w:jc w:val="center"/>
              <w:rPr>
                <w:rFonts w:cs="Times New Roman"/>
                <w:sz w:val="21"/>
                <w:szCs w:val="21"/>
              </w:rPr>
            </w:pPr>
            <w:r w:rsidRPr="002C583D">
              <w:rPr>
                <w:rFonts w:eastAsia="Times New Roman" w:cs="Times New Roman"/>
                <w:b/>
                <w:bCs/>
                <w:sz w:val="21"/>
                <w:szCs w:val="21"/>
              </w:rPr>
              <w:t>109.350.000</w:t>
            </w:r>
          </w:p>
        </w:tc>
        <w:tc>
          <w:tcPr>
            <w:tcW w:w="1350" w:type="dxa"/>
            <w:gridSpan w:val="2"/>
            <w:shd w:val="clear" w:color="auto" w:fill="auto"/>
          </w:tcPr>
          <w:p w:rsidR="00A63EEA" w:rsidRPr="002C583D" w:rsidRDefault="00A63EEA" w:rsidP="00B16626">
            <w:pPr>
              <w:spacing w:before="120" w:after="120" w:line="240" w:lineRule="auto"/>
              <w:jc w:val="center"/>
              <w:rPr>
                <w:rFonts w:cs="Times New Roman"/>
                <w:b/>
                <w:bCs/>
                <w:sz w:val="21"/>
                <w:szCs w:val="21"/>
              </w:rPr>
            </w:pPr>
            <w:r w:rsidRPr="002C583D">
              <w:rPr>
                <w:rFonts w:cs="Times New Roman"/>
                <w:b/>
                <w:bCs/>
                <w:sz w:val="21"/>
                <w:szCs w:val="21"/>
              </w:rPr>
              <w:t>590.450.000</w:t>
            </w:r>
          </w:p>
        </w:tc>
        <w:tc>
          <w:tcPr>
            <w:tcW w:w="1468" w:type="dxa"/>
            <w:shd w:val="clear" w:color="auto" w:fill="auto"/>
          </w:tcPr>
          <w:p w:rsidR="00A63EEA" w:rsidRPr="002C583D" w:rsidRDefault="00A63EEA" w:rsidP="00B16626">
            <w:pPr>
              <w:spacing w:before="120" w:after="120" w:line="240" w:lineRule="auto"/>
              <w:jc w:val="center"/>
              <w:rPr>
                <w:rFonts w:cs="Times New Roman"/>
                <w:b/>
                <w:bCs/>
                <w:sz w:val="21"/>
                <w:szCs w:val="21"/>
              </w:rPr>
            </w:pPr>
            <w:r w:rsidRPr="002C583D">
              <w:rPr>
                <w:rFonts w:cs="Times New Roman"/>
                <w:b/>
                <w:bCs/>
                <w:sz w:val="21"/>
                <w:szCs w:val="21"/>
              </w:rPr>
              <w:t>175.000.000</w:t>
            </w:r>
          </w:p>
        </w:tc>
        <w:tc>
          <w:tcPr>
            <w:tcW w:w="1544" w:type="dxa"/>
            <w:gridSpan w:val="2"/>
            <w:shd w:val="clear" w:color="auto" w:fill="auto"/>
          </w:tcPr>
          <w:p w:rsidR="00A63EEA" w:rsidRPr="002C583D" w:rsidRDefault="00A63EEA" w:rsidP="00B16626">
            <w:pPr>
              <w:spacing w:before="120" w:after="120" w:line="240" w:lineRule="auto"/>
              <w:jc w:val="center"/>
              <w:rPr>
                <w:rFonts w:cs="Times New Roman"/>
                <w:b/>
                <w:bCs/>
                <w:sz w:val="21"/>
                <w:szCs w:val="21"/>
              </w:rPr>
            </w:pPr>
            <w:r w:rsidRPr="002C583D">
              <w:rPr>
                <w:rFonts w:cs="Times New Roman"/>
                <w:b/>
                <w:bCs/>
                <w:sz w:val="21"/>
                <w:szCs w:val="21"/>
              </w:rPr>
              <w:t>765.450.000</w:t>
            </w:r>
          </w:p>
        </w:tc>
      </w:tr>
      <w:tr w:rsidR="002C583D" w:rsidRPr="002C583D" w:rsidTr="00EF2821">
        <w:tc>
          <w:tcPr>
            <w:tcW w:w="613" w:type="dxa"/>
            <w:shd w:val="clear" w:color="auto" w:fill="auto"/>
            <w:vAlign w:val="center"/>
          </w:tcPr>
          <w:p w:rsidR="00A63EEA" w:rsidRPr="002C583D" w:rsidRDefault="00A63EEA" w:rsidP="00EF2821">
            <w:pPr>
              <w:spacing w:before="120" w:after="120" w:line="240" w:lineRule="auto"/>
              <w:jc w:val="center"/>
              <w:rPr>
                <w:rFonts w:eastAsia="Times New Roman" w:cs="Times New Roman"/>
                <w:b/>
                <w:bCs/>
                <w:sz w:val="21"/>
                <w:szCs w:val="21"/>
              </w:rPr>
            </w:pPr>
            <w:r w:rsidRPr="002C583D">
              <w:rPr>
                <w:rFonts w:cs="Times New Roman"/>
                <w:b/>
                <w:bCs/>
                <w:sz w:val="21"/>
                <w:szCs w:val="21"/>
              </w:rPr>
              <w:t>II</w:t>
            </w:r>
          </w:p>
        </w:tc>
        <w:tc>
          <w:tcPr>
            <w:tcW w:w="15099" w:type="dxa"/>
            <w:gridSpan w:val="14"/>
            <w:shd w:val="clear" w:color="auto" w:fill="auto"/>
            <w:vAlign w:val="center"/>
          </w:tcPr>
          <w:p w:rsidR="00A63EEA" w:rsidRPr="002C583D" w:rsidRDefault="00A63EEA" w:rsidP="00B16626">
            <w:pPr>
              <w:spacing w:before="120" w:after="120" w:line="240" w:lineRule="auto"/>
              <w:rPr>
                <w:rFonts w:cs="Times New Roman"/>
                <w:b/>
                <w:bCs/>
                <w:sz w:val="21"/>
                <w:szCs w:val="21"/>
              </w:rPr>
            </w:pPr>
            <w:r w:rsidRPr="002C583D">
              <w:rPr>
                <w:rFonts w:cs="Times New Roman"/>
                <w:b/>
                <w:bCs/>
                <w:sz w:val="21"/>
                <w:szCs w:val="21"/>
              </w:rPr>
              <w:t>KINH PHÍ CHI CHO HOẠT ĐỘNG PHÒNG CHỐNG DẠI TRÊN NGƯỜI TUYẾN HUYỆN</w:t>
            </w:r>
          </w:p>
          <w:p w:rsidR="00EF2821" w:rsidRPr="002C583D" w:rsidRDefault="00EF2821" w:rsidP="00EF2821">
            <w:pPr>
              <w:spacing w:before="120" w:after="120" w:line="240" w:lineRule="auto"/>
              <w:rPr>
                <w:rFonts w:eastAsia="Times New Roman" w:cs="Times New Roman"/>
                <w:sz w:val="21"/>
                <w:szCs w:val="21"/>
              </w:rPr>
            </w:pPr>
            <w:r w:rsidRPr="002C583D">
              <w:rPr>
                <w:rFonts w:eastAsia="Times New Roman" w:cs="Times New Roman"/>
                <w:sz w:val="21"/>
                <w:szCs w:val="21"/>
              </w:rPr>
              <w:t xml:space="preserve">- </w:t>
            </w:r>
            <w:r w:rsidRPr="002C583D">
              <w:rPr>
                <w:rFonts w:eastAsia="Times New Roman" w:cs="Times New Roman"/>
                <w:sz w:val="21"/>
                <w:szCs w:val="21"/>
              </w:rPr>
              <w:t>Từ nguồn ngân sách Trung ương, ngân sách địa phương, nguồn viện trợ,tài trợ, hỗ trợ của các tổ chức, cá nhân và các nguồn vốn hợp pháp khác theo quy định pháp luật.</w:t>
            </w:r>
          </w:p>
          <w:p w:rsidR="00EF2821" w:rsidRPr="002C583D" w:rsidRDefault="00EF2821" w:rsidP="00EF2821">
            <w:pPr>
              <w:spacing w:before="120" w:after="120" w:line="240" w:lineRule="auto"/>
              <w:jc w:val="both"/>
              <w:rPr>
                <w:rFonts w:cs="Times New Roman"/>
                <w:sz w:val="21"/>
                <w:szCs w:val="21"/>
              </w:rPr>
            </w:pPr>
            <w:r w:rsidRPr="002C583D">
              <w:rPr>
                <w:rFonts w:eastAsia="Times New Roman" w:cs="Times New Roman"/>
                <w:sz w:val="21"/>
                <w:szCs w:val="21"/>
              </w:rPr>
              <w:t xml:space="preserve">- </w:t>
            </w:r>
            <w:r w:rsidRPr="002C583D">
              <w:rPr>
                <w:rFonts w:eastAsia="Times New Roman" w:cs="Times New Roman"/>
                <w:sz w:val="21"/>
                <w:szCs w:val="21"/>
              </w:rPr>
              <w:t>Hàng năm UBND các huyện, thị xã, thành phố phê duyệt, cân đối, ưu tiên bố trí kinh phí chi cho hoạt động phòng chống dại, bao gồm: cả chi phí tiêm ngừa cho người tham giachăm sóc, điều trị, phòng, chống dịch bệnh Dại trong trường hợp rủi ro nghề nghiệp; điều trị dự phòng cho người dân thuộc các trường hợp được quy định.</w:t>
            </w:r>
          </w:p>
        </w:tc>
      </w:tr>
    </w:tbl>
    <w:p w:rsidR="00A63EEA" w:rsidRPr="002C583D" w:rsidRDefault="00A63EEA" w:rsidP="00A63EEA">
      <w:pPr>
        <w:jc w:val="center"/>
        <w:rPr>
          <w:i/>
          <w:iCs/>
        </w:rPr>
      </w:pPr>
    </w:p>
    <w:p w:rsidR="000D0305" w:rsidRPr="002C583D" w:rsidRDefault="000D0305">
      <w:pPr>
        <w:spacing w:after="0" w:line="240" w:lineRule="auto"/>
        <w:rPr>
          <w:rFonts w:cs="Times New Roman"/>
          <w:bCs/>
          <w:spacing w:val="-4"/>
          <w:szCs w:val="28"/>
        </w:rPr>
      </w:pPr>
    </w:p>
    <w:sectPr w:rsidR="000D0305" w:rsidRPr="002C583D" w:rsidSect="00EF2821">
      <w:pgSz w:w="16838" w:h="11906" w:orient="landscape" w:code="9"/>
      <w:pgMar w:top="851" w:right="1440" w:bottom="709" w:left="1440" w:header="56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00" w:rsidRDefault="00497500">
      <w:pPr>
        <w:spacing w:line="240" w:lineRule="auto"/>
      </w:pPr>
      <w:r>
        <w:separator/>
      </w:r>
    </w:p>
  </w:endnote>
  <w:endnote w:type="continuationSeparator" w:id="0">
    <w:p w:rsidR="00497500" w:rsidRDefault="00497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00" w:rsidRDefault="00497500">
      <w:pPr>
        <w:spacing w:after="0"/>
      </w:pPr>
      <w:r>
        <w:separator/>
      </w:r>
    </w:p>
  </w:footnote>
  <w:footnote w:type="continuationSeparator" w:id="0">
    <w:p w:rsidR="00497500" w:rsidRDefault="0049750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615295"/>
      <w:docPartObj>
        <w:docPartGallery w:val="Page Numbers (Top of Page)"/>
        <w:docPartUnique/>
      </w:docPartObj>
    </w:sdtPr>
    <w:sdtEndPr>
      <w:rPr>
        <w:noProof/>
      </w:rPr>
    </w:sdtEndPr>
    <w:sdtContent>
      <w:p w:rsidR="0099521B" w:rsidRDefault="003102B5">
        <w:pPr>
          <w:pStyle w:val="Header"/>
          <w:jc w:val="center"/>
        </w:pPr>
        <w:r>
          <w:fldChar w:fldCharType="begin"/>
        </w:r>
        <w:r w:rsidR="0099521B">
          <w:instrText xml:space="preserve"> PAGE   \* MERGEFORMAT </w:instrText>
        </w:r>
        <w:r>
          <w:fldChar w:fldCharType="separate"/>
        </w:r>
        <w:r w:rsidR="00874776">
          <w:rPr>
            <w:noProof/>
          </w:rPr>
          <w:t>7</w:t>
        </w:r>
        <w:r>
          <w:rPr>
            <w:noProof/>
          </w:rPr>
          <w:fldChar w:fldCharType="end"/>
        </w:r>
      </w:p>
    </w:sdtContent>
  </w:sdt>
  <w:p w:rsidR="005436AC" w:rsidRDefault="005436AC">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314EC"/>
    <w:multiLevelType w:val="multilevel"/>
    <w:tmpl w:val="3BF314EC"/>
    <w:lvl w:ilvl="0">
      <w:start w:val="2"/>
      <w:numFmt w:val="bullet"/>
      <w:lvlText w:val="-"/>
      <w:lvlJc w:val="left"/>
      <w:pPr>
        <w:ind w:left="927" w:hanging="360"/>
      </w:pPr>
      <w:rPr>
        <w:rFonts w:ascii="Times New Roman" w:eastAsiaTheme="minorHAnsi"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MzezMDAyMbc0NjVS0lEKTi0uzszPAykwqgUAmtQ5rywAAAA="/>
  </w:docVars>
  <w:rsids>
    <w:rsidRoot w:val="00D47513"/>
    <w:rsid w:val="00001883"/>
    <w:rsid w:val="00003238"/>
    <w:rsid w:val="000046E9"/>
    <w:rsid w:val="00011785"/>
    <w:rsid w:val="00011C69"/>
    <w:rsid w:val="000138B0"/>
    <w:rsid w:val="00020221"/>
    <w:rsid w:val="000209BA"/>
    <w:rsid w:val="00024458"/>
    <w:rsid w:val="00030C9A"/>
    <w:rsid w:val="000357F4"/>
    <w:rsid w:val="00036261"/>
    <w:rsid w:val="0004568F"/>
    <w:rsid w:val="000508A2"/>
    <w:rsid w:val="00051E79"/>
    <w:rsid w:val="00055EE1"/>
    <w:rsid w:val="00067BAC"/>
    <w:rsid w:val="00070F95"/>
    <w:rsid w:val="00077396"/>
    <w:rsid w:val="00077BA8"/>
    <w:rsid w:val="00086B7F"/>
    <w:rsid w:val="00087B20"/>
    <w:rsid w:val="000924B9"/>
    <w:rsid w:val="00092B7E"/>
    <w:rsid w:val="000A6F17"/>
    <w:rsid w:val="000B015E"/>
    <w:rsid w:val="000B4040"/>
    <w:rsid w:val="000B5FBE"/>
    <w:rsid w:val="000C7623"/>
    <w:rsid w:val="000D0305"/>
    <w:rsid w:val="000D10A5"/>
    <w:rsid w:val="000D27AE"/>
    <w:rsid w:val="000D2AEA"/>
    <w:rsid w:val="000D69E9"/>
    <w:rsid w:val="000E10E6"/>
    <w:rsid w:val="000E22B5"/>
    <w:rsid w:val="000F0AD5"/>
    <w:rsid w:val="000F2BFD"/>
    <w:rsid w:val="000F4FB7"/>
    <w:rsid w:val="000F6518"/>
    <w:rsid w:val="000F755B"/>
    <w:rsid w:val="001010C5"/>
    <w:rsid w:val="00111312"/>
    <w:rsid w:val="00112817"/>
    <w:rsid w:val="001161A9"/>
    <w:rsid w:val="0012229D"/>
    <w:rsid w:val="0012401D"/>
    <w:rsid w:val="001246B7"/>
    <w:rsid w:val="00127BC9"/>
    <w:rsid w:val="00130DE2"/>
    <w:rsid w:val="00134178"/>
    <w:rsid w:val="00137827"/>
    <w:rsid w:val="00140695"/>
    <w:rsid w:val="0014101E"/>
    <w:rsid w:val="001412AE"/>
    <w:rsid w:val="001416E6"/>
    <w:rsid w:val="00142D72"/>
    <w:rsid w:val="00145516"/>
    <w:rsid w:val="00145B6A"/>
    <w:rsid w:val="00150FC1"/>
    <w:rsid w:val="00151A0D"/>
    <w:rsid w:val="0015680B"/>
    <w:rsid w:val="0016161E"/>
    <w:rsid w:val="001627CF"/>
    <w:rsid w:val="00164EB3"/>
    <w:rsid w:val="00176669"/>
    <w:rsid w:val="00180AB7"/>
    <w:rsid w:val="00184CE5"/>
    <w:rsid w:val="00184F41"/>
    <w:rsid w:val="0018507C"/>
    <w:rsid w:val="0018763B"/>
    <w:rsid w:val="00194C4C"/>
    <w:rsid w:val="00197D44"/>
    <w:rsid w:val="001A0CC8"/>
    <w:rsid w:val="001A1900"/>
    <w:rsid w:val="001A1A43"/>
    <w:rsid w:val="001A4AE6"/>
    <w:rsid w:val="001A4DC6"/>
    <w:rsid w:val="001A5544"/>
    <w:rsid w:val="001B33EC"/>
    <w:rsid w:val="001B6744"/>
    <w:rsid w:val="001C55A6"/>
    <w:rsid w:val="001C5C32"/>
    <w:rsid w:val="001C61AB"/>
    <w:rsid w:val="001D0B80"/>
    <w:rsid w:val="001D6A25"/>
    <w:rsid w:val="001E06F3"/>
    <w:rsid w:val="001F1320"/>
    <w:rsid w:val="001F13A1"/>
    <w:rsid w:val="001F6E9A"/>
    <w:rsid w:val="00206ACD"/>
    <w:rsid w:val="00207E7B"/>
    <w:rsid w:val="00214249"/>
    <w:rsid w:val="0021532B"/>
    <w:rsid w:val="002214D1"/>
    <w:rsid w:val="00222622"/>
    <w:rsid w:val="00222D4B"/>
    <w:rsid w:val="00226F16"/>
    <w:rsid w:val="0023447A"/>
    <w:rsid w:val="00235C5B"/>
    <w:rsid w:val="00236A36"/>
    <w:rsid w:val="002460B7"/>
    <w:rsid w:val="0024653E"/>
    <w:rsid w:val="0024727D"/>
    <w:rsid w:val="00250D60"/>
    <w:rsid w:val="00251F6E"/>
    <w:rsid w:val="00255959"/>
    <w:rsid w:val="00257984"/>
    <w:rsid w:val="002628E0"/>
    <w:rsid w:val="0026425C"/>
    <w:rsid w:val="00270608"/>
    <w:rsid w:val="00273726"/>
    <w:rsid w:val="00275A8C"/>
    <w:rsid w:val="00276687"/>
    <w:rsid w:val="00277C21"/>
    <w:rsid w:val="00296BF9"/>
    <w:rsid w:val="002B1F97"/>
    <w:rsid w:val="002B7FE4"/>
    <w:rsid w:val="002C39CE"/>
    <w:rsid w:val="002C583D"/>
    <w:rsid w:val="002C6CE5"/>
    <w:rsid w:val="002D4C09"/>
    <w:rsid w:val="002D4E40"/>
    <w:rsid w:val="002D6052"/>
    <w:rsid w:val="002E0741"/>
    <w:rsid w:val="002E0F16"/>
    <w:rsid w:val="002E1A5F"/>
    <w:rsid w:val="002E7107"/>
    <w:rsid w:val="002F549C"/>
    <w:rsid w:val="002F574F"/>
    <w:rsid w:val="003041D5"/>
    <w:rsid w:val="00305B73"/>
    <w:rsid w:val="003102B5"/>
    <w:rsid w:val="00311A11"/>
    <w:rsid w:val="00314675"/>
    <w:rsid w:val="00316EED"/>
    <w:rsid w:val="00341F5D"/>
    <w:rsid w:val="003421F9"/>
    <w:rsid w:val="00347E07"/>
    <w:rsid w:val="00371EEC"/>
    <w:rsid w:val="003761F9"/>
    <w:rsid w:val="003776AC"/>
    <w:rsid w:val="003837AE"/>
    <w:rsid w:val="00393807"/>
    <w:rsid w:val="00393F83"/>
    <w:rsid w:val="0039624F"/>
    <w:rsid w:val="00397A1D"/>
    <w:rsid w:val="003A1FB8"/>
    <w:rsid w:val="003A2AA3"/>
    <w:rsid w:val="003A671D"/>
    <w:rsid w:val="003B17C1"/>
    <w:rsid w:val="003B3708"/>
    <w:rsid w:val="003B40BE"/>
    <w:rsid w:val="003B6EE6"/>
    <w:rsid w:val="003B7ECA"/>
    <w:rsid w:val="003C0F31"/>
    <w:rsid w:val="003C2FFF"/>
    <w:rsid w:val="003C3C15"/>
    <w:rsid w:val="003C660F"/>
    <w:rsid w:val="003C6742"/>
    <w:rsid w:val="003D19E5"/>
    <w:rsid w:val="003D2109"/>
    <w:rsid w:val="003D43B1"/>
    <w:rsid w:val="003D594E"/>
    <w:rsid w:val="003D5DBE"/>
    <w:rsid w:val="003D6009"/>
    <w:rsid w:val="003D615A"/>
    <w:rsid w:val="003D7F31"/>
    <w:rsid w:val="003E024A"/>
    <w:rsid w:val="003E1A07"/>
    <w:rsid w:val="003E2694"/>
    <w:rsid w:val="003E57D4"/>
    <w:rsid w:val="003F2E55"/>
    <w:rsid w:val="003F51EA"/>
    <w:rsid w:val="003F64C5"/>
    <w:rsid w:val="003F79A1"/>
    <w:rsid w:val="00406923"/>
    <w:rsid w:val="00406B3E"/>
    <w:rsid w:val="00411674"/>
    <w:rsid w:val="0041246B"/>
    <w:rsid w:val="004329CB"/>
    <w:rsid w:val="00437093"/>
    <w:rsid w:val="00443873"/>
    <w:rsid w:val="00451B45"/>
    <w:rsid w:val="00452694"/>
    <w:rsid w:val="0045314C"/>
    <w:rsid w:val="0045524C"/>
    <w:rsid w:val="004616C4"/>
    <w:rsid w:val="00462A04"/>
    <w:rsid w:val="004764BC"/>
    <w:rsid w:val="00476A2C"/>
    <w:rsid w:val="004806B8"/>
    <w:rsid w:val="0048623F"/>
    <w:rsid w:val="00487731"/>
    <w:rsid w:val="004903C9"/>
    <w:rsid w:val="00496794"/>
    <w:rsid w:val="00496F35"/>
    <w:rsid w:val="00497500"/>
    <w:rsid w:val="004A02F5"/>
    <w:rsid w:val="004A4EE0"/>
    <w:rsid w:val="004A67DC"/>
    <w:rsid w:val="004A70E6"/>
    <w:rsid w:val="004B09EA"/>
    <w:rsid w:val="004B4EF2"/>
    <w:rsid w:val="004B7544"/>
    <w:rsid w:val="004C14C5"/>
    <w:rsid w:val="004C63FE"/>
    <w:rsid w:val="004D437D"/>
    <w:rsid w:val="004D50BF"/>
    <w:rsid w:val="004D5555"/>
    <w:rsid w:val="004E07F6"/>
    <w:rsid w:val="004E2265"/>
    <w:rsid w:val="004E2291"/>
    <w:rsid w:val="004E560A"/>
    <w:rsid w:val="004E597D"/>
    <w:rsid w:val="004E6879"/>
    <w:rsid w:val="004E7319"/>
    <w:rsid w:val="004F2971"/>
    <w:rsid w:val="004F3DBA"/>
    <w:rsid w:val="004F5154"/>
    <w:rsid w:val="005003C9"/>
    <w:rsid w:val="00500EB2"/>
    <w:rsid w:val="00501D36"/>
    <w:rsid w:val="00504F74"/>
    <w:rsid w:val="00511AC3"/>
    <w:rsid w:val="00521E22"/>
    <w:rsid w:val="0052236F"/>
    <w:rsid w:val="00524DED"/>
    <w:rsid w:val="005348DF"/>
    <w:rsid w:val="005436AC"/>
    <w:rsid w:val="00550D73"/>
    <w:rsid w:val="00552283"/>
    <w:rsid w:val="00554957"/>
    <w:rsid w:val="00554A3D"/>
    <w:rsid w:val="00554EC4"/>
    <w:rsid w:val="00555D28"/>
    <w:rsid w:val="00555E2A"/>
    <w:rsid w:val="00566141"/>
    <w:rsid w:val="0057026F"/>
    <w:rsid w:val="005722B5"/>
    <w:rsid w:val="0057380A"/>
    <w:rsid w:val="00575236"/>
    <w:rsid w:val="00580E81"/>
    <w:rsid w:val="00582017"/>
    <w:rsid w:val="005A1A40"/>
    <w:rsid w:val="005A334D"/>
    <w:rsid w:val="005A364F"/>
    <w:rsid w:val="005A3F2B"/>
    <w:rsid w:val="005A761F"/>
    <w:rsid w:val="005B3982"/>
    <w:rsid w:val="005C0DD2"/>
    <w:rsid w:val="005C2299"/>
    <w:rsid w:val="005C2A49"/>
    <w:rsid w:val="005C3B20"/>
    <w:rsid w:val="005C6184"/>
    <w:rsid w:val="005D65BE"/>
    <w:rsid w:val="005D6FE1"/>
    <w:rsid w:val="005D7353"/>
    <w:rsid w:val="005E20BF"/>
    <w:rsid w:val="005E51EB"/>
    <w:rsid w:val="005E717F"/>
    <w:rsid w:val="005E7610"/>
    <w:rsid w:val="005F0027"/>
    <w:rsid w:val="005F1AC9"/>
    <w:rsid w:val="005F228B"/>
    <w:rsid w:val="005F5315"/>
    <w:rsid w:val="005F7A8E"/>
    <w:rsid w:val="00604FD6"/>
    <w:rsid w:val="00613055"/>
    <w:rsid w:val="00613B69"/>
    <w:rsid w:val="006145CD"/>
    <w:rsid w:val="006203AF"/>
    <w:rsid w:val="00621237"/>
    <w:rsid w:val="00622B6B"/>
    <w:rsid w:val="00623458"/>
    <w:rsid w:val="00623D21"/>
    <w:rsid w:val="00624F99"/>
    <w:rsid w:val="00625FE5"/>
    <w:rsid w:val="00630623"/>
    <w:rsid w:val="006319AB"/>
    <w:rsid w:val="00635A7F"/>
    <w:rsid w:val="00636FBE"/>
    <w:rsid w:val="006402AF"/>
    <w:rsid w:val="006402CC"/>
    <w:rsid w:val="00646570"/>
    <w:rsid w:val="00653507"/>
    <w:rsid w:val="0066420A"/>
    <w:rsid w:val="00666E00"/>
    <w:rsid w:val="006708DC"/>
    <w:rsid w:val="006817A5"/>
    <w:rsid w:val="00683F7F"/>
    <w:rsid w:val="006937F4"/>
    <w:rsid w:val="006A02FB"/>
    <w:rsid w:val="006B0EB9"/>
    <w:rsid w:val="006B3405"/>
    <w:rsid w:val="006B5BBF"/>
    <w:rsid w:val="006B765E"/>
    <w:rsid w:val="006B76A7"/>
    <w:rsid w:val="006C3529"/>
    <w:rsid w:val="006C444E"/>
    <w:rsid w:val="006C5FE7"/>
    <w:rsid w:val="006D00D8"/>
    <w:rsid w:val="006D1523"/>
    <w:rsid w:val="006D1F01"/>
    <w:rsid w:val="006D20C3"/>
    <w:rsid w:val="006D2B09"/>
    <w:rsid w:val="006D4F0C"/>
    <w:rsid w:val="006D5C34"/>
    <w:rsid w:val="006E262C"/>
    <w:rsid w:val="006E6083"/>
    <w:rsid w:val="006E6FBF"/>
    <w:rsid w:val="006E7FA3"/>
    <w:rsid w:val="007015C3"/>
    <w:rsid w:val="007064A6"/>
    <w:rsid w:val="007077DE"/>
    <w:rsid w:val="00714794"/>
    <w:rsid w:val="007251E1"/>
    <w:rsid w:val="0073428E"/>
    <w:rsid w:val="00734365"/>
    <w:rsid w:val="0073678B"/>
    <w:rsid w:val="007403C0"/>
    <w:rsid w:val="00742744"/>
    <w:rsid w:val="00745159"/>
    <w:rsid w:val="007505FF"/>
    <w:rsid w:val="0075107D"/>
    <w:rsid w:val="00751A3F"/>
    <w:rsid w:val="007539CA"/>
    <w:rsid w:val="00754A78"/>
    <w:rsid w:val="007601A7"/>
    <w:rsid w:val="0076098A"/>
    <w:rsid w:val="00761A41"/>
    <w:rsid w:val="00762F09"/>
    <w:rsid w:val="0076325F"/>
    <w:rsid w:val="00763F7F"/>
    <w:rsid w:val="00764615"/>
    <w:rsid w:val="00766B4B"/>
    <w:rsid w:val="00767A2A"/>
    <w:rsid w:val="00777A86"/>
    <w:rsid w:val="00780E03"/>
    <w:rsid w:val="00781BA3"/>
    <w:rsid w:val="0078293A"/>
    <w:rsid w:val="00783ABA"/>
    <w:rsid w:val="007949F5"/>
    <w:rsid w:val="007A387D"/>
    <w:rsid w:val="007B3E1B"/>
    <w:rsid w:val="007B5D8E"/>
    <w:rsid w:val="007B79EC"/>
    <w:rsid w:val="007C1896"/>
    <w:rsid w:val="007C1E89"/>
    <w:rsid w:val="007C20D9"/>
    <w:rsid w:val="007C5CF1"/>
    <w:rsid w:val="007C6900"/>
    <w:rsid w:val="007D2804"/>
    <w:rsid w:val="007D2E21"/>
    <w:rsid w:val="007D35D7"/>
    <w:rsid w:val="007E161F"/>
    <w:rsid w:val="007E416C"/>
    <w:rsid w:val="0080283B"/>
    <w:rsid w:val="00811838"/>
    <w:rsid w:val="00814691"/>
    <w:rsid w:val="0082162F"/>
    <w:rsid w:val="00821991"/>
    <w:rsid w:val="008279B8"/>
    <w:rsid w:val="008279DE"/>
    <w:rsid w:val="008319B8"/>
    <w:rsid w:val="008342F2"/>
    <w:rsid w:val="00835A52"/>
    <w:rsid w:val="00836EB1"/>
    <w:rsid w:val="00841799"/>
    <w:rsid w:val="00845826"/>
    <w:rsid w:val="008466B1"/>
    <w:rsid w:val="008507B8"/>
    <w:rsid w:val="00852215"/>
    <w:rsid w:val="0085621C"/>
    <w:rsid w:val="00862188"/>
    <w:rsid w:val="00862B28"/>
    <w:rsid w:val="00865657"/>
    <w:rsid w:val="0086687C"/>
    <w:rsid w:val="00866D16"/>
    <w:rsid w:val="00870164"/>
    <w:rsid w:val="00872F2E"/>
    <w:rsid w:val="00874000"/>
    <w:rsid w:val="00874084"/>
    <w:rsid w:val="00874776"/>
    <w:rsid w:val="00875E9C"/>
    <w:rsid w:val="008847DC"/>
    <w:rsid w:val="008918FD"/>
    <w:rsid w:val="0089562B"/>
    <w:rsid w:val="008A25C2"/>
    <w:rsid w:val="008A5C62"/>
    <w:rsid w:val="008D24FC"/>
    <w:rsid w:val="008E039E"/>
    <w:rsid w:val="008E2875"/>
    <w:rsid w:val="008E501C"/>
    <w:rsid w:val="008F1216"/>
    <w:rsid w:val="008F1637"/>
    <w:rsid w:val="008F4C3B"/>
    <w:rsid w:val="008F513D"/>
    <w:rsid w:val="008F6CDA"/>
    <w:rsid w:val="00901609"/>
    <w:rsid w:val="009042F3"/>
    <w:rsid w:val="00904A5D"/>
    <w:rsid w:val="009066FB"/>
    <w:rsid w:val="00906DC3"/>
    <w:rsid w:val="00915872"/>
    <w:rsid w:val="00933371"/>
    <w:rsid w:val="00936728"/>
    <w:rsid w:val="00937B87"/>
    <w:rsid w:val="0094062A"/>
    <w:rsid w:val="00943A6F"/>
    <w:rsid w:val="009448E1"/>
    <w:rsid w:val="009517AB"/>
    <w:rsid w:val="00955792"/>
    <w:rsid w:val="00955E3A"/>
    <w:rsid w:val="00980EDE"/>
    <w:rsid w:val="00983F43"/>
    <w:rsid w:val="009859FA"/>
    <w:rsid w:val="00985AC1"/>
    <w:rsid w:val="00991367"/>
    <w:rsid w:val="009917B1"/>
    <w:rsid w:val="00991C18"/>
    <w:rsid w:val="0099521B"/>
    <w:rsid w:val="009A2E03"/>
    <w:rsid w:val="009B278C"/>
    <w:rsid w:val="009B488E"/>
    <w:rsid w:val="009B7AA5"/>
    <w:rsid w:val="009C1554"/>
    <w:rsid w:val="009C1A64"/>
    <w:rsid w:val="009C3DC3"/>
    <w:rsid w:val="009C59AA"/>
    <w:rsid w:val="009C6298"/>
    <w:rsid w:val="009D0F3D"/>
    <w:rsid w:val="009D5088"/>
    <w:rsid w:val="009E0A3E"/>
    <w:rsid w:val="009E5FAA"/>
    <w:rsid w:val="009E6418"/>
    <w:rsid w:val="009E7846"/>
    <w:rsid w:val="009F2901"/>
    <w:rsid w:val="009F2ADF"/>
    <w:rsid w:val="00A1478E"/>
    <w:rsid w:val="00A174BF"/>
    <w:rsid w:val="00A2504F"/>
    <w:rsid w:val="00A40980"/>
    <w:rsid w:val="00A457C6"/>
    <w:rsid w:val="00A46E92"/>
    <w:rsid w:val="00A4707F"/>
    <w:rsid w:val="00A505B3"/>
    <w:rsid w:val="00A5637F"/>
    <w:rsid w:val="00A60C8A"/>
    <w:rsid w:val="00A61D26"/>
    <w:rsid w:val="00A63EEA"/>
    <w:rsid w:val="00A72BF2"/>
    <w:rsid w:val="00A75F11"/>
    <w:rsid w:val="00A7638E"/>
    <w:rsid w:val="00A76892"/>
    <w:rsid w:val="00A77AE9"/>
    <w:rsid w:val="00A81D4E"/>
    <w:rsid w:val="00A870AA"/>
    <w:rsid w:val="00A922F2"/>
    <w:rsid w:val="00A92A38"/>
    <w:rsid w:val="00A94102"/>
    <w:rsid w:val="00AA0D26"/>
    <w:rsid w:val="00AB310A"/>
    <w:rsid w:val="00AB4967"/>
    <w:rsid w:val="00AC03F9"/>
    <w:rsid w:val="00AC3F83"/>
    <w:rsid w:val="00AC5E06"/>
    <w:rsid w:val="00AC64A9"/>
    <w:rsid w:val="00AE139C"/>
    <w:rsid w:val="00AE7B87"/>
    <w:rsid w:val="00AF2E5D"/>
    <w:rsid w:val="00AF3F14"/>
    <w:rsid w:val="00AF7647"/>
    <w:rsid w:val="00B0448B"/>
    <w:rsid w:val="00B06CE4"/>
    <w:rsid w:val="00B072F9"/>
    <w:rsid w:val="00B12DD8"/>
    <w:rsid w:val="00B158FC"/>
    <w:rsid w:val="00B15E54"/>
    <w:rsid w:val="00B16626"/>
    <w:rsid w:val="00B1705E"/>
    <w:rsid w:val="00B211A8"/>
    <w:rsid w:val="00B31611"/>
    <w:rsid w:val="00B33691"/>
    <w:rsid w:val="00B423F6"/>
    <w:rsid w:val="00B46DDF"/>
    <w:rsid w:val="00B53DC2"/>
    <w:rsid w:val="00B552F4"/>
    <w:rsid w:val="00B575C2"/>
    <w:rsid w:val="00B60C6E"/>
    <w:rsid w:val="00B616B6"/>
    <w:rsid w:val="00B6780B"/>
    <w:rsid w:val="00B71B41"/>
    <w:rsid w:val="00B73FC6"/>
    <w:rsid w:val="00B748A6"/>
    <w:rsid w:val="00B776E7"/>
    <w:rsid w:val="00B83DB9"/>
    <w:rsid w:val="00B850D8"/>
    <w:rsid w:val="00B944DD"/>
    <w:rsid w:val="00B95784"/>
    <w:rsid w:val="00B971AB"/>
    <w:rsid w:val="00BA4729"/>
    <w:rsid w:val="00BA7860"/>
    <w:rsid w:val="00BB7F96"/>
    <w:rsid w:val="00BC5A63"/>
    <w:rsid w:val="00BD6FEF"/>
    <w:rsid w:val="00BE1418"/>
    <w:rsid w:val="00BE3BAD"/>
    <w:rsid w:val="00BF1257"/>
    <w:rsid w:val="00BF183E"/>
    <w:rsid w:val="00BF3A3B"/>
    <w:rsid w:val="00BF4BF2"/>
    <w:rsid w:val="00BF56CD"/>
    <w:rsid w:val="00C00016"/>
    <w:rsid w:val="00C031D3"/>
    <w:rsid w:val="00C0403E"/>
    <w:rsid w:val="00C12B02"/>
    <w:rsid w:val="00C161B3"/>
    <w:rsid w:val="00C168BF"/>
    <w:rsid w:val="00C16A46"/>
    <w:rsid w:val="00C27581"/>
    <w:rsid w:val="00C4133F"/>
    <w:rsid w:val="00C42BF9"/>
    <w:rsid w:val="00C4372F"/>
    <w:rsid w:val="00C43B28"/>
    <w:rsid w:val="00C453D3"/>
    <w:rsid w:val="00C464AB"/>
    <w:rsid w:val="00C60C60"/>
    <w:rsid w:val="00C61394"/>
    <w:rsid w:val="00C632A8"/>
    <w:rsid w:val="00C63B8A"/>
    <w:rsid w:val="00C6462C"/>
    <w:rsid w:val="00C70134"/>
    <w:rsid w:val="00C7026D"/>
    <w:rsid w:val="00C73E87"/>
    <w:rsid w:val="00C75415"/>
    <w:rsid w:val="00C847D7"/>
    <w:rsid w:val="00C90664"/>
    <w:rsid w:val="00C90FA7"/>
    <w:rsid w:val="00C935B9"/>
    <w:rsid w:val="00CA0B8E"/>
    <w:rsid w:val="00CA6EF2"/>
    <w:rsid w:val="00CB29B0"/>
    <w:rsid w:val="00CB4798"/>
    <w:rsid w:val="00CB60D1"/>
    <w:rsid w:val="00CC0702"/>
    <w:rsid w:val="00CC6D06"/>
    <w:rsid w:val="00CD60DE"/>
    <w:rsid w:val="00CE0C5E"/>
    <w:rsid w:val="00CE156B"/>
    <w:rsid w:val="00CE62A7"/>
    <w:rsid w:val="00CE6C64"/>
    <w:rsid w:val="00CF2D9E"/>
    <w:rsid w:val="00CF4D6B"/>
    <w:rsid w:val="00CF619D"/>
    <w:rsid w:val="00D00102"/>
    <w:rsid w:val="00D0099E"/>
    <w:rsid w:val="00D078C1"/>
    <w:rsid w:val="00D10E3E"/>
    <w:rsid w:val="00D16227"/>
    <w:rsid w:val="00D242E8"/>
    <w:rsid w:val="00D3223C"/>
    <w:rsid w:val="00D3459D"/>
    <w:rsid w:val="00D36C64"/>
    <w:rsid w:val="00D41F61"/>
    <w:rsid w:val="00D443E2"/>
    <w:rsid w:val="00D4494B"/>
    <w:rsid w:val="00D47513"/>
    <w:rsid w:val="00D47CC8"/>
    <w:rsid w:val="00D51434"/>
    <w:rsid w:val="00D57D42"/>
    <w:rsid w:val="00D67DEB"/>
    <w:rsid w:val="00D7688A"/>
    <w:rsid w:val="00D846AA"/>
    <w:rsid w:val="00D91073"/>
    <w:rsid w:val="00D9158E"/>
    <w:rsid w:val="00D9263A"/>
    <w:rsid w:val="00D94F47"/>
    <w:rsid w:val="00D97971"/>
    <w:rsid w:val="00DA1B92"/>
    <w:rsid w:val="00DA2EE7"/>
    <w:rsid w:val="00DA4545"/>
    <w:rsid w:val="00DA723A"/>
    <w:rsid w:val="00DC7869"/>
    <w:rsid w:val="00DD2141"/>
    <w:rsid w:val="00DD7B66"/>
    <w:rsid w:val="00DE023C"/>
    <w:rsid w:val="00DE12EA"/>
    <w:rsid w:val="00DE58EF"/>
    <w:rsid w:val="00DF7DC7"/>
    <w:rsid w:val="00E0003B"/>
    <w:rsid w:val="00E00D52"/>
    <w:rsid w:val="00E03AE0"/>
    <w:rsid w:val="00E04EFB"/>
    <w:rsid w:val="00E0670B"/>
    <w:rsid w:val="00E12F49"/>
    <w:rsid w:val="00E15DF1"/>
    <w:rsid w:val="00E23084"/>
    <w:rsid w:val="00E312E3"/>
    <w:rsid w:val="00E5314C"/>
    <w:rsid w:val="00E55717"/>
    <w:rsid w:val="00E568E9"/>
    <w:rsid w:val="00E57467"/>
    <w:rsid w:val="00E65E29"/>
    <w:rsid w:val="00E663EE"/>
    <w:rsid w:val="00E6742C"/>
    <w:rsid w:val="00E67528"/>
    <w:rsid w:val="00E711A0"/>
    <w:rsid w:val="00E77ADE"/>
    <w:rsid w:val="00E87F1F"/>
    <w:rsid w:val="00E946D1"/>
    <w:rsid w:val="00E94C9C"/>
    <w:rsid w:val="00E975FD"/>
    <w:rsid w:val="00EA20D9"/>
    <w:rsid w:val="00EA5B79"/>
    <w:rsid w:val="00EB2868"/>
    <w:rsid w:val="00EB428D"/>
    <w:rsid w:val="00EC5AF2"/>
    <w:rsid w:val="00EC68AF"/>
    <w:rsid w:val="00ED3882"/>
    <w:rsid w:val="00ED7216"/>
    <w:rsid w:val="00EE5038"/>
    <w:rsid w:val="00EF2821"/>
    <w:rsid w:val="00EF6A4C"/>
    <w:rsid w:val="00F07E1D"/>
    <w:rsid w:val="00F12A90"/>
    <w:rsid w:val="00F147D8"/>
    <w:rsid w:val="00F23FA2"/>
    <w:rsid w:val="00F377E6"/>
    <w:rsid w:val="00F37FC5"/>
    <w:rsid w:val="00F42543"/>
    <w:rsid w:val="00F444D9"/>
    <w:rsid w:val="00F4465A"/>
    <w:rsid w:val="00F45C37"/>
    <w:rsid w:val="00F4676C"/>
    <w:rsid w:val="00F47FF8"/>
    <w:rsid w:val="00F51104"/>
    <w:rsid w:val="00F5462E"/>
    <w:rsid w:val="00F54A35"/>
    <w:rsid w:val="00F614E3"/>
    <w:rsid w:val="00F66984"/>
    <w:rsid w:val="00F67A28"/>
    <w:rsid w:val="00F67ECE"/>
    <w:rsid w:val="00F71555"/>
    <w:rsid w:val="00F7186F"/>
    <w:rsid w:val="00F7474F"/>
    <w:rsid w:val="00F93BE7"/>
    <w:rsid w:val="00F96704"/>
    <w:rsid w:val="00F97D16"/>
    <w:rsid w:val="00FA052B"/>
    <w:rsid w:val="00FA5F54"/>
    <w:rsid w:val="00FB0C6B"/>
    <w:rsid w:val="00FB216A"/>
    <w:rsid w:val="00FB62B4"/>
    <w:rsid w:val="00FB6FA2"/>
    <w:rsid w:val="00FC116D"/>
    <w:rsid w:val="00FC2991"/>
    <w:rsid w:val="00FC472C"/>
    <w:rsid w:val="00FC5A76"/>
    <w:rsid w:val="00FD3FE5"/>
    <w:rsid w:val="00FD5897"/>
    <w:rsid w:val="00FE522A"/>
    <w:rsid w:val="00FE61BD"/>
    <w:rsid w:val="00FE6D92"/>
    <w:rsid w:val="00FE71D2"/>
    <w:rsid w:val="00FF31DA"/>
    <w:rsid w:val="00FF3F7C"/>
    <w:rsid w:val="00FF40A6"/>
    <w:rsid w:val="28520D7D"/>
    <w:rsid w:val="2BA026C2"/>
    <w:rsid w:val="31F80989"/>
    <w:rsid w:val="3F976256"/>
    <w:rsid w:val="728E5FD8"/>
    <w:rsid w:val="751D32B3"/>
    <w:rsid w:val="7A726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A1A9C1"/>
  <w15:docId w15:val="{C3115358-E7F0-4263-9421-ABBBFE8D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3B"/>
    <w:pPr>
      <w:spacing w:after="200" w:line="276" w:lineRule="auto"/>
    </w:pPr>
    <w:rPr>
      <w:sz w:val="28"/>
      <w:szCs w:val="22"/>
    </w:rPr>
  </w:style>
  <w:style w:type="paragraph" w:styleId="Heading3">
    <w:name w:val="heading 3"/>
    <w:basedOn w:val="Normal"/>
    <w:next w:val="Normal"/>
    <w:link w:val="Heading3Char"/>
    <w:qFormat/>
    <w:rsid w:val="00BF3A3B"/>
    <w:pPr>
      <w:keepNext/>
      <w:spacing w:after="0" w:line="240" w:lineRule="auto"/>
      <w:outlineLvl w:val="2"/>
    </w:pPr>
    <w:rPr>
      <w:rFonts w:ascii=".VnTime" w:eastAsia="Times New Roman" w:hAnsi=".VnTime" w:cs="Times New Roman"/>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F3A3B"/>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rsid w:val="00BF3A3B"/>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sid w:val="00BF3A3B"/>
    <w:rPr>
      <w:vertAlign w:val="superscript"/>
    </w:rPr>
  </w:style>
  <w:style w:type="paragraph" w:styleId="FootnoteText">
    <w:name w:val="footnote text"/>
    <w:basedOn w:val="Normal"/>
    <w:link w:val="FootnoteTextChar"/>
    <w:uiPriority w:val="99"/>
    <w:semiHidden/>
    <w:unhideWhenUsed/>
    <w:qFormat/>
    <w:rsid w:val="00BF3A3B"/>
    <w:pPr>
      <w:spacing w:after="0" w:line="240" w:lineRule="auto"/>
    </w:pPr>
    <w:rPr>
      <w:sz w:val="20"/>
      <w:szCs w:val="20"/>
    </w:rPr>
  </w:style>
  <w:style w:type="paragraph" w:styleId="Header">
    <w:name w:val="header"/>
    <w:basedOn w:val="Normal"/>
    <w:link w:val="HeaderChar"/>
    <w:uiPriority w:val="99"/>
    <w:unhideWhenUsed/>
    <w:qFormat/>
    <w:rsid w:val="00BF3A3B"/>
    <w:pPr>
      <w:tabs>
        <w:tab w:val="center" w:pos="4680"/>
        <w:tab w:val="right" w:pos="9360"/>
      </w:tabs>
      <w:spacing w:after="0" w:line="240" w:lineRule="auto"/>
    </w:pPr>
  </w:style>
  <w:style w:type="table" w:styleId="TableGrid">
    <w:name w:val="Table Grid"/>
    <w:basedOn w:val="TableNormal"/>
    <w:uiPriority w:val="39"/>
    <w:unhideWhenUsed/>
    <w:qFormat/>
    <w:rsid w:val="00BF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F3A3B"/>
    <w:pPr>
      <w:spacing w:before="120" w:after="120" w:line="240" w:lineRule="auto"/>
      <w:ind w:left="720" w:hanging="113"/>
    </w:pPr>
    <w:rPr>
      <w:rFonts w:ascii=".VnTime" w:eastAsia="Times New Roman" w:hAnsi=".VnTime" w:cs="Times New Roman"/>
      <w:sz w:val="24"/>
      <w:szCs w:val="24"/>
      <w:lang w:val="zh-CN" w:eastAsia="zh-CN"/>
    </w:rPr>
  </w:style>
  <w:style w:type="character" w:customStyle="1" w:styleId="ListParagraphChar">
    <w:name w:val="List Paragraph Char"/>
    <w:link w:val="ListParagraph"/>
    <w:qFormat/>
    <w:rsid w:val="00BF3A3B"/>
    <w:rPr>
      <w:rFonts w:ascii=".VnTime" w:eastAsia="Times New Roman" w:hAnsi=".VnTime" w:cs="Times New Roman"/>
      <w:sz w:val="24"/>
      <w:szCs w:val="24"/>
      <w:lang w:val="zh-CN" w:eastAsia="zh-CN"/>
    </w:rPr>
  </w:style>
  <w:style w:type="character" w:customStyle="1" w:styleId="Heading3Char">
    <w:name w:val="Heading 3 Char"/>
    <w:basedOn w:val="DefaultParagraphFont"/>
    <w:link w:val="Heading3"/>
    <w:qFormat/>
    <w:rsid w:val="00BF3A3B"/>
    <w:rPr>
      <w:rFonts w:ascii=".VnTime" w:eastAsia="Times New Roman" w:hAnsi=".VnTime" w:cs="Times New Roman"/>
      <w:szCs w:val="24"/>
      <w:lang w:val="zh-CN" w:eastAsia="zh-CN"/>
    </w:rPr>
  </w:style>
  <w:style w:type="character" w:customStyle="1" w:styleId="HeaderChar">
    <w:name w:val="Header Char"/>
    <w:basedOn w:val="DefaultParagraphFont"/>
    <w:link w:val="Header"/>
    <w:uiPriority w:val="99"/>
    <w:qFormat/>
    <w:rsid w:val="00BF3A3B"/>
  </w:style>
  <w:style w:type="character" w:customStyle="1" w:styleId="FooterChar">
    <w:name w:val="Footer Char"/>
    <w:basedOn w:val="DefaultParagraphFont"/>
    <w:link w:val="Footer"/>
    <w:uiPriority w:val="99"/>
    <w:qFormat/>
    <w:rsid w:val="00BF3A3B"/>
  </w:style>
  <w:style w:type="character" w:customStyle="1" w:styleId="FootnoteTextChar">
    <w:name w:val="Footnote Text Char"/>
    <w:basedOn w:val="DefaultParagraphFont"/>
    <w:link w:val="FootnoteText"/>
    <w:uiPriority w:val="99"/>
    <w:semiHidden/>
    <w:qFormat/>
    <w:rsid w:val="00BF3A3B"/>
    <w:rPr>
      <w:sz w:val="20"/>
      <w:szCs w:val="20"/>
    </w:rPr>
  </w:style>
  <w:style w:type="character" w:customStyle="1" w:styleId="BalloonTextChar">
    <w:name w:val="Balloon Text Char"/>
    <w:basedOn w:val="DefaultParagraphFont"/>
    <w:link w:val="BalloonText"/>
    <w:uiPriority w:val="99"/>
    <w:semiHidden/>
    <w:qFormat/>
    <w:rsid w:val="00BF3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8581D6-49A5-405F-8900-B4E93108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 Duy Tung</dc:creator>
  <cp:lastModifiedBy>Admin</cp:lastModifiedBy>
  <cp:revision>10</cp:revision>
  <cp:lastPrinted>2024-06-25T04:01:00Z</cp:lastPrinted>
  <dcterms:created xsi:type="dcterms:W3CDTF">2024-06-12T07:09:00Z</dcterms:created>
  <dcterms:modified xsi:type="dcterms:W3CDTF">2024-06-25T04:02:00Z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D1C74F44B74F4D18A84BE6CDBC6501F2_12</vt:lpwstr>
  </property>
</Properties>
</file>